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36EE" w14:textId="77777777" w:rsidR="00151BBC" w:rsidRPr="00B36D0E" w:rsidRDefault="00151BBC" w:rsidP="00151BBC">
      <w:pPr>
        <w:jc w:val="both"/>
        <w:rPr>
          <w:rFonts w:ascii="Arial" w:hAnsi="Arial" w:cs="Arial"/>
          <w:b/>
          <w:sz w:val="26"/>
          <w:szCs w:val="26"/>
        </w:rPr>
      </w:pPr>
      <w:r w:rsidRPr="00B36D0E">
        <w:rPr>
          <w:rFonts w:ascii="Arial" w:hAnsi="Arial" w:cs="Arial"/>
          <w:b/>
          <w:noProof/>
          <w:sz w:val="26"/>
          <w:szCs w:val="26"/>
        </w:rPr>
        <w:drawing>
          <wp:anchor distT="0" distB="0" distL="114300" distR="114300" simplePos="0" relativeHeight="251659264" behindDoc="0" locked="0" layoutInCell="1" allowOverlap="1" wp14:anchorId="7E90D70A" wp14:editId="15969B23">
            <wp:simplePos x="0" y="0"/>
            <wp:positionH relativeFrom="column">
              <wp:posOffset>-160655</wp:posOffset>
            </wp:positionH>
            <wp:positionV relativeFrom="paragraph">
              <wp:posOffset>237490</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31749" w14:textId="77777777" w:rsidR="00151BBC" w:rsidRPr="00B36D0E" w:rsidRDefault="00151BBC" w:rsidP="00151BBC">
      <w:pPr>
        <w:ind w:left="3969"/>
        <w:jc w:val="both"/>
        <w:rPr>
          <w:rFonts w:ascii="Arial" w:hAnsi="Arial" w:cs="Arial"/>
          <w:b/>
        </w:rPr>
      </w:pPr>
      <w:r w:rsidRPr="00B36D0E">
        <w:rPr>
          <w:rFonts w:ascii="Arial" w:hAnsi="Arial" w:cs="Arial"/>
          <w:b/>
        </w:rPr>
        <w:t>ACUERDO PLENO-</w:t>
      </w:r>
      <w:r>
        <w:rPr>
          <w:rFonts w:ascii="Arial" w:hAnsi="Arial" w:cs="Arial"/>
          <w:b/>
        </w:rPr>
        <w:t>067</w:t>
      </w:r>
      <w:r w:rsidRPr="00B36D0E">
        <w:rPr>
          <w:rFonts w:ascii="Arial" w:hAnsi="Arial" w:cs="Arial"/>
          <w:b/>
        </w:rPr>
        <w:t>/202</w:t>
      </w:r>
      <w:r>
        <w:rPr>
          <w:rFonts w:ascii="Arial" w:hAnsi="Arial" w:cs="Arial"/>
          <w:b/>
        </w:rPr>
        <w:t>4</w:t>
      </w:r>
    </w:p>
    <w:p w14:paraId="502128A8" w14:textId="75530EDD" w:rsidR="00151BBC" w:rsidRPr="00B36D0E" w:rsidRDefault="00151BBC" w:rsidP="00151BBC">
      <w:pPr>
        <w:ind w:left="3969"/>
        <w:jc w:val="both"/>
        <w:rPr>
          <w:rFonts w:ascii="Arial" w:hAnsi="Arial" w:cs="Arial"/>
          <w:b/>
        </w:rPr>
      </w:pPr>
      <w:r w:rsidRPr="00B36D0E">
        <w:rPr>
          <w:rFonts w:ascii="Arial" w:hAnsi="Arial" w:cs="Arial"/>
          <w:b/>
        </w:rPr>
        <w:t xml:space="preserve">Se </w:t>
      </w:r>
      <w:r>
        <w:rPr>
          <w:rFonts w:ascii="Arial" w:hAnsi="Arial" w:cs="Arial"/>
          <w:b/>
        </w:rPr>
        <w:t>da cumplimiento a resolución del incidente de suspensión en el juicio de amparo 1786/2024-1, del Juzgado Décimo de Distrito.</w:t>
      </w:r>
    </w:p>
    <w:p w14:paraId="23218668" w14:textId="77777777" w:rsidR="00151BBC" w:rsidRPr="00B36D0E" w:rsidRDefault="00151BBC" w:rsidP="00151BBC">
      <w:pPr>
        <w:ind w:left="3969"/>
        <w:jc w:val="right"/>
        <w:rPr>
          <w:rFonts w:ascii="Arial" w:hAnsi="Arial" w:cs="Arial"/>
          <w:b/>
          <w:sz w:val="26"/>
          <w:szCs w:val="26"/>
        </w:rPr>
      </w:pPr>
    </w:p>
    <w:p w14:paraId="582E014C" w14:textId="77777777" w:rsidR="00151BBC" w:rsidRPr="00B36D0E" w:rsidRDefault="00151BBC" w:rsidP="00151BBC">
      <w:pPr>
        <w:ind w:firstLine="708"/>
        <w:jc w:val="both"/>
        <w:rPr>
          <w:rFonts w:ascii="Arial" w:hAnsi="Arial" w:cs="Arial"/>
          <w:sz w:val="26"/>
          <w:szCs w:val="26"/>
        </w:rPr>
      </w:pPr>
    </w:p>
    <w:p w14:paraId="77F49F51" w14:textId="2C482E80" w:rsidR="00151BBC" w:rsidRPr="00B36D0E" w:rsidRDefault="00151BBC" w:rsidP="00151BBC">
      <w:pPr>
        <w:spacing w:line="360" w:lineRule="auto"/>
        <w:ind w:firstLine="709"/>
        <w:jc w:val="both"/>
        <w:rPr>
          <w:rFonts w:ascii="Arial" w:hAnsi="Arial" w:cs="Arial"/>
          <w:sz w:val="26"/>
          <w:szCs w:val="26"/>
        </w:rPr>
      </w:pPr>
      <w:r w:rsidRPr="00B36D0E">
        <w:rPr>
          <w:rFonts w:ascii="Arial" w:hAnsi="Arial" w:cs="Arial"/>
          <w:sz w:val="26"/>
          <w:szCs w:val="26"/>
        </w:rPr>
        <w:t xml:space="preserve">Acuerdo del Pleno del Tribunal Estatal de Justicia Administrativa </w:t>
      </w:r>
      <w:r>
        <w:rPr>
          <w:rFonts w:ascii="Arial" w:hAnsi="Arial" w:cs="Arial"/>
          <w:sz w:val="26"/>
          <w:szCs w:val="26"/>
        </w:rPr>
        <w:t>por el que se da cumplimiento a la resolución del incidente de suspensión, derivado del juicio de amparo 1786/2024-1, del índice del Juzgado Décimo de Distrito en Chihuahua.</w:t>
      </w:r>
    </w:p>
    <w:p w14:paraId="1FD03822" w14:textId="77777777" w:rsidR="00151BBC" w:rsidRPr="00151BBC" w:rsidRDefault="00151BBC" w:rsidP="00151BBC">
      <w:pPr>
        <w:spacing w:line="360" w:lineRule="auto"/>
        <w:rPr>
          <w:rFonts w:ascii="Arial" w:hAnsi="Arial" w:cs="Arial"/>
        </w:rPr>
      </w:pPr>
    </w:p>
    <w:p w14:paraId="12062F85" w14:textId="77777777" w:rsidR="00151BBC" w:rsidRPr="00E4283B" w:rsidRDefault="00151BBC" w:rsidP="00151BBC">
      <w:pPr>
        <w:spacing w:line="360" w:lineRule="auto"/>
        <w:jc w:val="center"/>
        <w:rPr>
          <w:rFonts w:ascii="Arial" w:hAnsi="Arial" w:cs="Arial"/>
          <w:b/>
          <w:bCs/>
          <w:lang w:val="es-ES"/>
        </w:rPr>
      </w:pPr>
      <w:r w:rsidRPr="00E4283B">
        <w:rPr>
          <w:rFonts w:ascii="Arial" w:hAnsi="Arial" w:cs="Arial"/>
          <w:b/>
          <w:bCs/>
          <w:lang w:val="es-ES"/>
        </w:rPr>
        <w:t>ANTECEDENTES</w:t>
      </w:r>
    </w:p>
    <w:p w14:paraId="1259B984" w14:textId="77777777" w:rsidR="00151BBC" w:rsidRPr="00E4283B" w:rsidRDefault="00151BBC" w:rsidP="00151BBC">
      <w:pPr>
        <w:spacing w:line="360" w:lineRule="auto"/>
        <w:jc w:val="center"/>
        <w:rPr>
          <w:rFonts w:ascii="Arial" w:hAnsi="Arial" w:cs="Arial"/>
          <w:lang w:val="es-ES"/>
        </w:rPr>
      </w:pPr>
    </w:p>
    <w:p w14:paraId="172EB946" w14:textId="06CF0B96" w:rsidR="00151BBC" w:rsidRPr="00E4283B" w:rsidRDefault="00F26D05" w:rsidP="00F26D05">
      <w:pPr>
        <w:pStyle w:val="Textonotapie"/>
        <w:spacing w:before="100" w:beforeAutospacing="1" w:after="100" w:afterAutospacing="1" w:line="360" w:lineRule="auto"/>
        <w:jc w:val="both"/>
        <w:rPr>
          <w:rFonts w:ascii="Arial" w:eastAsia="MS Mincho" w:hAnsi="Arial" w:cs="Arial"/>
          <w:sz w:val="24"/>
          <w:szCs w:val="24"/>
          <w:lang w:val="es-ES"/>
        </w:rPr>
      </w:pPr>
      <w:r w:rsidRPr="00F26D05">
        <w:rPr>
          <w:rFonts w:ascii="Arial" w:hAnsi="Arial" w:cs="Arial"/>
          <w:b/>
          <w:bCs/>
          <w:sz w:val="24"/>
          <w:szCs w:val="24"/>
          <w:lang w:val="es-ES"/>
        </w:rPr>
        <w:t xml:space="preserve">1. </w:t>
      </w:r>
      <w:r w:rsidR="00151BBC" w:rsidRPr="00E4283B">
        <w:rPr>
          <w:rFonts w:ascii="Arial" w:hAnsi="Arial" w:cs="Arial"/>
          <w:sz w:val="24"/>
          <w:szCs w:val="24"/>
          <w:lang w:val="es-ES"/>
        </w:rPr>
        <w:t xml:space="preserve">Por decreto </w:t>
      </w:r>
      <w:r w:rsidR="00151BBC" w:rsidRPr="00E4283B">
        <w:rPr>
          <w:rFonts w:ascii="Arial" w:eastAsia="MS Mincho" w:hAnsi="Arial" w:cs="Arial"/>
          <w:sz w:val="24"/>
          <w:szCs w:val="24"/>
          <w:lang w:val="es-ES"/>
        </w:rPr>
        <w:t>LXV/RFCNT/0362/2017 VI P.E. de la Sexagésima Quinta Legislatura del Congreso del Estado de Chihuahua, publicado en el Periódico Oficial del Estado el treinta de agosto de dos mil diecisiete, se creó el Tribunal Estatal de Justicia Administrativa, con motivo de la publicación de reformas, adiciones y derogaciones a la Constitución Política del Estado de Chihuahua, de diecinueve de julio de dos mil diecinueve.</w:t>
      </w:r>
    </w:p>
    <w:p w14:paraId="76866E5F" w14:textId="61CD72F9" w:rsidR="00151BBC" w:rsidRPr="00E4283B" w:rsidRDefault="00F26D05" w:rsidP="00F26D05">
      <w:pPr>
        <w:pStyle w:val="Textonotapie"/>
        <w:spacing w:before="100" w:beforeAutospacing="1" w:after="100" w:afterAutospacing="1" w:line="360" w:lineRule="auto"/>
        <w:jc w:val="both"/>
        <w:rPr>
          <w:rFonts w:ascii="Arial" w:eastAsia="MS Mincho" w:hAnsi="Arial" w:cs="Arial"/>
          <w:sz w:val="24"/>
          <w:szCs w:val="24"/>
          <w:lang w:val="es-ES"/>
        </w:rPr>
      </w:pPr>
      <w:r>
        <w:rPr>
          <w:rFonts w:ascii="Arial" w:eastAsia="MS Mincho" w:hAnsi="Arial" w:cs="Arial"/>
          <w:sz w:val="24"/>
          <w:szCs w:val="24"/>
          <w:lang w:val="es-ES"/>
        </w:rPr>
        <w:t>Asimismo, c</w:t>
      </w:r>
      <w:r w:rsidR="00151BBC" w:rsidRPr="00E4283B">
        <w:rPr>
          <w:rFonts w:ascii="Arial" w:eastAsia="MS Mincho" w:hAnsi="Arial" w:cs="Arial"/>
          <w:sz w:val="24"/>
          <w:szCs w:val="24"/>
          <w:lang w:val="es-ES"/>
        </w:rPr>
        <w:t>on la expedición de la Ley Orgánica del Tribunal Estatal de Justicia Administrativa, contenida en el decreto LXV/EXLEY/0796/2018 XII P.E. del Congreso del Estado de Chihuahua, aprobado el once de junio de dos mil dieciocho y publicado en el Periódico Oficial del Estado de Chihuahua el trece de marzo de dos mil diecinueve, quedó instituido el Tribunal Estatal de Justicia Administrativa.</w:t>
      </w:r>
    </w:p>
    <w:p w14:paraId="1E451857" w14:textId="283496BF" w:rsidR="00151BBC" w:rsidRPr="00F26D05" w:rsidRDefault="00F26D05" w:rsidP="00F26D05">
      <w:pPr>
        <w:spacing w:line="360" w:lineRule="auto"/>
        <w:jc w:val="both"/>
        <w:rPr>
          <w:rFonts w:ascii="Arial" w:hAnsi="Arial" w:cs="Arial"/>
          <w:lang w:val="es-ES"/>
        </w:rPr>
      </w:pPr>
      <w:r w:rsidRPr="00F26D05">
        <w:rPr>
          <w:rFonts w:ascii="Arial" w:eastAsia="MS Mincho" w:hAnsi="Arial" w:cs="Arial"/>
          <w:b/>
          <w:bCs/>
          <w:lang w:val="es-ES"/>
        </w:rPr>
        <w:t>2.</w:t>
      </w:r>
      <w:r>
        <w:rPr>
          <w:rFonts w:ascii="Arial" w:eastAsia="MS Mincho" w:hAnsi="Arial" w:cs="Arial"/>
          <w:lang w:val="es-ES"/>
        </w:rPr>
        <w:t xml:space="preserve"> </w:t>
      </w:r>
      <w:r w:rsidR="00151BBC" w:rsidRPr="00F26D05">
        <w:rPr>
          <w:rFonts w:ascii="Arial" w:eastAsia="MS Mincho" w:hAnsi="Arial" w:cs="Arial"/>
          <w:lang w:val="es-ES"/>
        </w:rPr>
        <w:t>En sesión solemne celebrada en la sede del Congreso del Estado el dos de septiembre de dos mil diecinueve, se declaró formalmente instalado el Tribunal Estatal de Justicia Administrativa</w:t>
      </w:r>
      <w:r>
        <w:rPr>
          <w:rFonts w:ascii="Arial" w:eastAsia="MS Mincho" w:hAnsi="Arial" w:cs="Arial"/>
          <w:lang w:val="es-ES"/>
        </w:rPr>
        <w:t>,</w:t>
      </w:r>
      <w:r w:rsidR="00151BBC" w:rsidRPr="00F26D05">
        <w:rPr>
          <w:rFonts w:ascii="Arial" w:eastAsia="MS Mincho" w:hAnsi="Arial" w:cs="Arial"/>
          <w:lang w:val="es-ES"/>
        </w:rPr>
        <w:t xml:space="preserve"> </w:t>
      </w:r>
      <w:r w:rsidR="00151BBC" w:rsidRPr="00F26D05">
        <w:rPr>
          <w:rFonts w:ascii="Arial" w:hAnsi="Arial" w:cs="Arial"/>
          <w:lang w:val="es-ES"/>
        </w:rPr>
        <w:t xml:space="preserve">con la toma de protesta de las magistraturas de Mayra Aída Arróniz Ávila, Gregorio Daniel Morales Luévano y Alejandro Tavares </w:t>
      </w:r>
      <w:r w:rsidR="00151BBC" w:rsidRPr="00F26D05">
        <w:rPr>
          <w:rFonts w:ascii="Arial" w:hAnsi="Arial" w:cs="Arial"/>
          <w:lang w:val="es-ES"/>
        </w:rPr>
        <w:lastRenderedPageBreak/>
        <w:t>Calderón</w:t>
      </w:r>
      <w:r w:rsidR="00151BBC" w:rsidRPr="00F26D05">
        <w:rPr>
          <w:rFonts w:ascii="Arial" w:eastAsia="MS Mincho" w:hAnsi="Arial" w:cs="Arial"/>
          <w:lang w:val="es-ES"/>
        </w:rPr>
        <w:t>, declaratoria que fue publicada en la edición número 71 del Periódico Oficial del Estado, de cuatro de septiembre de dos mil diecinueve.</w:t>
      </w:r>
    </w:p>
    <w:p w14:paraId="10FAC95E" w14:textId="77777777" w:rsidR="00F26D05" w:rsidRDefault="00F26D05" w:rsidP="00F26D05">
      <w:pPr>
        <w:spacing w:line="360" w:lineRule="auto"/>
        <w:jc w:val="both"/>
        <w:rPr>
          <w:rFonts w:ascii="Arial" w:hAnsi="Arial" w:cs="Arial"/>
          <w:lang w:val="es-ES"/>
        </w:rPr>
      </w:pPr>
    </w:p>
    <w:p w14:paraId="7954BFE9" w14:textId="564539F7" w:rsidR="00151BBC" w:rsidRDefault="00F26D05" w:rsidP="00F26D05">
      <w:pPr>
        <w:spacing w:line="360" w:lineRule="auto"/>
        <w:jc w:val="both"/>
        <w:rPr>
          <w:rFonts w:ascii="Arial" w:hAnsi="Arial" w:cs="Arial"/>
          <w:lang w:val="es-ES"/>
        </w:rPr>
      </w:pPr>
      <w:r w:rsidRPr="00F26D05">
        <w:rPr>
          <w:rFonts w:ascii="Arial" w:hAnsi="Arial" w:cs="Arial"/>
          <w:b/>
          <w:bCs/>
          <w:lang w:val="es-ES"/>
        </w:rPr>
        <w:t>3.</w:t>
      </w:r>
      <w:r>
        <w:rPr>
          <w:rFonts w:ascii="Arial" w:hAnsi="Arial" w:cs="Arial"/>
          <w:lang w:val="es-ES"/>
        </w:rPr>
        <w:t xml:space="preserve"> </w:t>
      </w:r>
      <w:r w:rsidR="00151BBC" w:rsidRPr="00F26D05">
        <w:rPr>
          <w:rFonts w:ascii="Arial" w:hAnsi="Arial" w:cs="Arial"/>
          <w:lang w:val="es-ES"/>
        </w:rPr>
        <w:t>El veinticuatro de junio de dos mil veintidós, el Pleno del Tribunal designó como su presidenta a la magistrada Mayra Aída Arróniz Ávila por unanimidad de votos.</w:t>
      </w:r>
    </w:p>
    <w:p w14:paraId="537EE546" w14:textId="77777777" w:rsidR="00F26D05" w:rsidRDefault="00F26D05" w:rsidP="00F26D05">
      <w:pPr>
        <w:spacing w:line="360" w:lineRule="auto"/>
        <w:jc w:val="both"/>
        <w:rPr>
          <w:rFonts w:ascii="Arial" w:hAnsi="Arial" w:cs="Arial"/>
          <w:lang w:val="es-ES"/>
        </w:rPr>
      </w:pPr>
    </w:p>
    <w:p w14:paraId="435353B1" w14:textId="51989A54" w:rsidR="00151BBC" w:rsidRDefault="00F26D05" w:rsidP="00F26D05">
      <w:pPr>
        <w:spacing w:line="360" w:lineRule="auto"/>
        <w:jc w:val="both"/>
        <w:rPr>
          <w:rFonts w:ascii="Arial" w:hAnsi="Arial" w:cs="Arial"/>
          <w:lang w:val="es-ES"/>
        </w:rPr>
      </w:pPr>
      <w:r>
        <w:rPr>
          <w:rFonts w:ascii="Arial" w:hAnsi="Arial" w:cs="Arial"/>
          <w:b/>
          <w:bCs/>
          <w:lang w:val="es-ES"/>
        </w:rPr>
        <w:t xml:space="preserve">4. </w:t>
      </w:r>
      <w:r w:rsidR="00151BBC" w:rsidRPr="00F26D05">
        <w:rPr>
          <w:rFonts w:ascii="Arial" w:hAnsi="Arial" w:cs="Arial"/>
          <w:lang w:val="es-ES"/>
        </w:rPr>
        <w:t xml:space="preserve">El veinticinco de junio de dos mil veinticuatro, la Unidad de Substanciación y Resolución del Órgano Interno de Control hizo de conocimiento del Pleno del Tribunal, el contenido de los oficios TEJA-OIC-USR-17/2024, TEJA-OIC-USR-18/2024 y TEJA-OIC-USR-19/2024, de los cuales se deduce la imposición de medida cautelar de suspensión del ejercicio del cargo como magistrada Presidenta y titular de la Ponencia Uno de este Tribunal a la persona que se encontraba en ejercicio de estos, con motivo de las determinaciones tomadas en diversos procedimientos de responsabilidad administrativa, con expedientes de claves TEJA-OIC-USR-PRA-02/2024, TEJA-OIC-USR-PRA-03/2024 y TEJA-OIC-USR-PRA-04/2024, y, según oficio del mismo ente, señaló que fue notificado el veinticinco de junio, por lo que de conformidad con los artículos 187 y 189 de la Ley General de Responsabilidades Administrativas, surtió sus efectos el veintiséis de junio de dos mil veinticuatro. </w:t>
      </w:r>
    </w:p>
    <w:p w14:paraId="15AEA6B9" w14:textId="77777777" w:rsidR="00F26D05" w:rsidRDefault="00F26D05" w:rsidP="00F26D05">
      <w:pPr>
        <w:spacing w:line="360" w:lineRule="auto"/>
        <w:jc w:val="both"/>
        <w:rPr>
          <w:rFonts w:ascii="Arial" w:hAnsi="Arial" w:cs="Arial"/>
          <w:lang w:val="es-ES"/>
        </w:rPr>
      </w:pPr>
    </w:p>
    <w:p w14:paraId="4C893AD8" w14:textId="14422A87" w:rsidR="00F26D05" w:rsidRDefault="00F26D05" w:rsidP="00F26D05">
      <w:pPr>
        <w:spacing w:line="360" w:lineRule="auto"/>
        <w:jc w:val="both"/>
        <w:rPr>
          <w:rFonts w:ascii="Arial" w:hAnsi="Arial" w:cs="Arial"/>
          <w:lang w:val="es-ES"/>
        </w:rPr>
      </w:pPr>
      <w:r>
        <w:rPr>
          <w:rFonts w:ascii="Arial" w:hAnsi="Arial" w:cs="Arial"/>
          <w:b/>
          <w:bCs/>
          <w:lang w:val="es-ES"/>
        </w:rPr>
        <w:t xml:space="preserve">6. </w:t>
      </w:r>
      <w:r>
        <w:rPr>
          <w:rFonts w:ascii="Arial" w:hAnsi="Arial" w:cs="Arial"/>
          <w:lang w:val="es-ES"/>
        </w:rPr>
        <w:t>Contra dichas determinaciones, la magistrada Mayra Aida Arróniz Ávila promovió demandas de amparo, entre estas, la radicada en el expediente 1786/2024-I, del índice del Juzgado Décimo de Distrito en Chihuahua, en el que se solicitó la suspensión del acto reclamado.</w:t>
      </w:r>
    </w:p>
    <w:p w14:paraId="53437D40" w14:textId="77777777" w:rsidR="00B40EFF" w:rsidRDefault="00B40EFF" w:rsidP="00F26D05">
      <w:pPr>
        <w:spacing w:line="360" w:lineRule="auto"/>
        <w:jc w:val="both"/>
        <w:rPr>
          <w:rFonts w:ascii="Arial" w:hAnsi="Arial" w:cs="Arial"/>
          <w:lang w:val="es-ES"/>
        </w:rPr>
      </w:pPr>
    </w:p>
    <w:p w14:paraId="69BBBC56" w14:textId="2548B7A1" w:rsidR="0069453C" w:rsidRPr="00E4283B" w:rsidRDefault="00B40EFF" w:rsidP="0069453C">
      <w:pPr>
        <w:spacing w:line="360" w:lineRule="auto"/>
        <w:jc w:val="both"/>
        <w:rPr>
          <w:rFonts w:ascii="Arial" w:hAnsi="Arial" w:cs="Arial"/>
          <w:b/>
          <w:bCs/>
          <w:lang w:val="es-ES"/>
        </w:rPr>
      </w:pPr>
      <w:r>
        <w:rPr>
          <w:rFonts w:ascii="Arial" w:hAnsi="Arial" w:cs="Arial"/>
          <w:b/>
          <w:bCs/>
          <w:lang w:val="es-ES"/>
        </w:rPr>
        <w:t xml:space="preserve">7. </w:t>
      </w:r>
      <w:r w:rsidR="0069453C">
        <w:rPr>
          <w:rFonts w:ascii="Arial" w:hAnsi="Arial" w:cs="Arial"/>
          <w:lang w:val="es-ES"/>
        </w:rPr>
        <w:t xml:space="preserve">El veintiocho de junio, el Pleno del Tribunal emitió el ACUERDO PLENO 010/2024, </w:t>
      </w:r>
      <w:r w:rsidR="0069453C" w:rsidRPr="0069453C">
        <w:rPr>
          <w:rFonts w:ascii="Arial" w:hAnsi="Arial" w:cs="Arial"/>
          <w:lang w:val="es-ES"/>
        </w:rPr>
        <w:t xml:space="preserve">mediante el que se aprobaron determinaciones </w:t>
      </w:r>
      <w:r w:rsidR="0069453C">
        <w:rPr>
          <w:rFonts w:ascii="Arial" w:hAnsi="Arial" w:cs="Arial"/>
          <w:lang w:val="es-ES"/>
        </w:rPr>
        <w:t xml:space="preserve">derivadas de las medidas cautelares, entre estas, según el punto TERCERO, se designó </w:t>
      </w:r>
      <w:r w:rsidR="0069453C" w:rsidRPr="00E4283B">
        <w:rPr>
          <w:rFonts w:ascii="Arial" w:hAnsi="Arial" w:cs="Arial"/>
          <w:lang w:val="es-ES"/>
        </w:rPr>
        <w:t xml:space="preserve">al magistrado Alejandro Tavares Calderón, titular de la </w:t>
      </w:r>
      <w:r w:rsidR="0069453C">
        <w:rPr>
          <w:rFonts w:ascii="Arial" w:hAnsi="Arial" w:cs="Arial"/>
          <w:lang w:val="es-ES"/>
        </w:rPr>
        <w:t xml:space="preserve">antes </w:t>
      </w:r>
      <w:r w:rsidR="0069453C" w:rsidRPr="00E4283B">
        <w:rPr>
          <w:rFonts w:ascii="Arial" w:hAnsi="Arial" w:cs="Arial"/>
          <w:lang w:val="es-ES"/>
        </w:rPr>
        <w:t xml:space="preserve">Ponencia Tres, </w:t>
      </w:r>
      <w:proofErr w:type="gramStart"/>
      <w:r w:rsidR="0069453C">
        <w:rPr>
          <w:rFonts w:ascii="Arial" w:hAnsi="Arial" w:cs="Arial"/>
          <w:lang w:val="es-ES"/>
        </w:rPr>
        <w:t>P</w:t>
      </w:r>
      <w:r w:rsidR="0069453C" w:rsidRPr="00E4283B">
        <w:rPr>
          <w:rFonts w:ascii="Arial" w:hAnsi="Arial" w:cs="Arial"/>
          <w:lang w:val="es-ES"/>
        </w:rPr>
        <w:t>residente</w:t>
      </w:r>
      <w:proofErr w:type="gramEnd"/>
      <w:r w:rsidR="0069453C" w:rsidRPr="00E4283B">
        <w:rPr>
          <w:rFonts w:ascii="Arial" w:hAnsi="Arial" w:cs="Arial"/>
          <w:lang w:val="es-ES"/>
        </w:rPr>
        <w:t xml:space="preserve"> del Tribunal Estatal de Justicia Administrativa de Chihuahua y, consecuentemente, del Pleno, con todas las facultades inherentes al cargo</w:t>
      </w:r>
      <w:r w:rsidR="0069453C">
        <w:rPr>
          <w:rFonts w:ascii="Arial" w:hAnsi="Arial" w:cs="Arial"/>
          <w:lang w:val="es-ES"/>
        </w:rPr>
        <w:t>.</w:t>
      </w:r>
    </w:p>
    <w:p w14:paraId="05AA06AC" w14:textId="6235294C" w:rsidR="0069453C" w:rsidRPr="0069453C" w:rsidRDefault="0069453C" w:rsidP="00B40EFF">
      <w:pPr>
        <w:spacing w:line="360" w:lineRule="auto"/>
        <w:jc w:val="both"/>
        <w:rPr>
          <w:rFonts w:ascii="Arial" w:hAnsi="Arial" w:cs="Arial"/>
          <w:lang w:val="es-ES"/>
        </w:rPr>
      </w:pPr>
    </w:p>
    <w:p w14:paraId="45976C77" w14:textId="2860710A" w:rsidR="00B40EFF" w:rsidRPr="002959A4" w:rsidRDefault="0069453C" w:rsidP="00B40EFF">
      <w:pPr>
        <w:spacing w:line="360" w:lineRule="auto"/>
        <w:jc w:val="both"/>
        <w:rPr>
          <w:rFonts w:ascii="Arial" w:hAnsi="Arial" w:cs="Arial"/>
          <w:lang w:val="es-ES"/>
        </w:rPr>
      </w:pPr>
      <w:r>
        <w:rPr>
          <w:rFonts w:ascii="Arial" w:hAnsi="Arial" w:cs="Arial"/>
          <w:b/>
          <w:lang w:val="es-ES"/>
        </w:rPr>
        <w:t xml:space="preserve">8. </w:t>
      </w:r>
      <w:r w:rsidR="00B40EFF" w:rsidRPr="002959A4">
        <w:rPr>
          <w:rFonts w:ascii="Arial" w:hAnsi="Arial" w:cs="Arial"/>
          <w:bCs/>
          <w:lang w:val="es-ES"/>
        </w:rPr>
        <w:t>E</w:t>
      </w:r>
      <w:r w:rsidR="00B40EFF" w:rsidRPr="002959A4">
        <w:rPr>
          <w:rFonts w:ascii="Arial" w:hAnsi="Arial" w:cs="Arial"/>
          <w:lang w:val="es-ES"/>
        </w:rPr>
        <w:t>l Congreso del Estado, reunido dentro del Decimotercer Periodo Extraordinario de Sesiones de la Sexagésima Séptima Legislatura, en sesión celebrada el diez de julio de dos mil veinticuatro, aprobó el Decreto LXVII/RFLEY/0886/2024 XIII P.E.</w:t>
      </w:r>
      <w:r w:rsidR="00B40EFF" w:rsidRPr="002959A4">
        <w:rPr>
          <w:rStyle w:val="Refdenotaalpie"/>
          <w:rFonts w:ascii="Arial" w:hAnsi="Arial" w:cs="Arial"/>
          <w:lang w:val="es-ES"/>
        </w:rPr>
        <w:footnoteReference w:id="1"/>
      </w:r>
      <w:r w:rsidR="00B40EFF" w:rsidRPr="002959A4">
        <w:rPr>
          <w:rFonts w:ascii="Arial" w:hAnsi="Arial" w:cs="Arial"/>
          <w:lang w:val="es-ES"/>
        </w:rPr>
        <w:t>, mediante el cual se reforman, adicionan y derogan</w:t>
      </w:r>
      <w:r w:rsidR="00B40EFF">
        <w:rPr>
          <w:rFonts w:ascii="Arial" w:hAnsi="Arial" w:cs="Arial"/>
          <w:lang w:val="es-ES"/>
        </w:rPr>
        <w:t>,</w:t>
      </w:r>
      <w:r w:rsidR="00B40EFF" w:rsidRPr="002959A4">
        <w:rPr>
          <w:rFonts w:ascii="Arial" w:hAnsi="Arial" w:cs="Arial"/>
          <w:lang w:val="es-ES"/>
        </w:rPr>
        <w:t xml:space="preserve"> diversas disposiciones de la Ley Orgánica del Tribunal Estatal de Justicia Administrativa y estableció que seguiría funcionando bajo la modalidad previa a la aprobación del citado Decreto, hasta en tanto fueran designadas las Magistraturas vacantes, de conformidad con lo establecido en su artículo Segundo transitorio.</w:t>
      </w:r>
    </w:p>
    <w:p w14:paraId="5D28EC58" w14:textId="77777777" w:rsidR="00B40EFF" w:rsidRPr="002959A4" w:rsidRDefault="00B40EFF" w:rsidP="00B40EFF">
      <w:pPr>
        <w:spacing w:line="360" w:lineRule="auto"/>
        <w:ind w:firstLine="709"/>
        <w:jc w:val="both"/>
        <w:rPr>
          <w:rFonts w:ascii="Arial" w:hAnsi="Arial" w:cs="Arial"/>
          <w:lang w:val="es-ES"/>
        </w:rPr>
      </w:pPr>
    </w:p>
    <w:p w14:paraId="05FFC104" w14:textId="070FBDB6" w:rsidR="00B40EFF" w:rsidRPr="002959A4" w:rsidRDefault="00B40EFF" w:rsidP="00B40EFF">
      <w:pPr>
        <w:spacing w:line="360" w:lineRule="auto"/>
        <w:jc w:val="both"/>
        <w:rPr>
          <w:rFonts w:ascii="Arial" w:hAnsi="Arial" w:cs="Arial"/>
          <w:lang w:val="es-ES"/>
        </w:rPr>
      </w:pPr>
      <w:r>
        <w:rPr>
          <w:rFonts w:ascii="Arial" w:hAnsi="Arial" w:cs="Arial"/>
          <w:lang w:val="es-ES"/>
        </w:rPr>
        <w:t>Las modificaciones legales</w:t>
      </w:r>
      <w:r w:rsidRPr="002959A4">
        <w:rPr>
          <w:rFonts w:ascii="Arial" w:hAnsi="Arial" w:cs="Arial"/>
          <w:lang w:val="es-ES"/>
        </w:rPr>
        <w:t xml:space="preserve"> implicaron, entre otros aspectos, el incremento en el número de </w:t>
      </w:r>
      <w:r>
        <w:rPr>
          <w:rFonts w:ascii="Arial" w:hAnsi="Arial" w:cs="Arial"/>
          <w:lang w:val="es-ES"/>
        </w:rPr>
        <w:t>m</w:t>
      </w:r>
      <w:r w:rsidRPr="002959A4">
        <w:rPr>
          <w:rFonts w:ascii="Arial" w:hAnsi="Arial" w:cs="Arial"/>
          <w:lang w:val="es-ES"/>
        </w:rPr>
        <w:t xml:space="preserve">agistraturas y, en consecuencia, que este órgano jurisdiccional se integre por cinco Magistraturas, una de las cuales lo presidirá de conformidad con las reglas establecidas en la citada Ley, y para el desarrollo de sus funciones, contará con los órganos siguientes: </w:t>
      </w:r>
    </w:p>
    <w:p w14:paraId="3F9C7026" w14:textId="77777777" w:rsidR="00B40EFF" w:rsidRPr="002959A4" w:rsidRDefault="00B40EFF" w:rsidP="00B40EFF">
      <w:pPr>
        <w:spacing w:line="360" w:lineRule="auto"/>
        <w:ind w:firstLine="709"/>
        <w:jc w:val="both"/>
        <w:rPr>
          <w:rFonts w:ascii="Arial" w:hAnsi="Arial" w:cs="Arial"/>
          <w:lang w:val="es-ES"/>
        </w:rPr>
      </w:pPr>
    </w:p>
    <w:p w14:paraId="6F873665" w14:textId="77777777" w:rsidR="00B40EFF" w:rsidRPr="002959A4" w:rsidRDefault="00B40EFF" w:rsidP="00B40EFF">
      <w:pPr>
        <w:pStyle w:val="Prrafodelista"/>
        <w:numPr>
          <w:ilvl w:val="0"/>
          <w:numId w:val="13"/>
        </w:numPr>
        <w:spacing w:line="360" w:lineRule="auto"/>
        <w:jc w:val="both"/>
        <w:rPr>
          <w:rFonts w:ascii="Arial" w:hAnsi="Arial" w:cs="Arial"/>
          <w:lang w:val="es-ES"/>
        </w:rPr>
      </w:pPr>
      <w:r w:rsidRPr="002959A4">
        <w:rPr>
          <w:rFonts w:ascii="Arial" w:hAnsi="Arial" w:cs="Arial"/>
          <w:lang w:val="es-ES"/>
        </w:rPr>
        <w:t xml:space="preserve">El Pleno. </w:t>
      </w:r>
    </w:p>
    <w:p w14:paraId="313EC3AB" w14:textId="77777777" w:rsidR="00B40EFF" w:rsidRPr="002959A4" w:rsidRDefault="00B40EFF" w:rsidP="00B40EFF">
      <w:pPr>
        <w:pStyle w:val="Prrafodelista"/>
        <w:numPr>
          <w:ilvl w:val="0"/>
          <w:numId w:val="13"/>
        </w:numPr>
        <w:spacing w:line="360" w:lineRule="auto"/>
        <w:jc w:val="both"/>
        <w:rPr>
          <w:rFonts w:ascii="Arial" w:hAnsi="Arial" w:cs="Arial"/>
          <w:lang w:val="es-ES"/>
        </w:rPr>
      </w:pPr>
      <w:r w:rsidRPr="002959A4">
        <w:rPr>
          <w:rFonts w:ascii="Arial" w:hAnsi="Arial" w:cs="Arial"/>
          <w:lang w:val="es-ES"/>
        </w:rPr>
        <w:t xml:space="preserve">Tres Salas Unitarias Administrativas. </w:t>
      </w:r>
    </w:p>
    <w:p w14:paraId="4FE53E14" w14:textId="77777777" w:rsidR="00B40EFF" w:rsidRDefault="00B40EFF" w:rsidP="00B40EFF">
      <w:pPr>
        <w:pStyle w:val="Prrafodelista"/>
        <w:numPr>
          <w:ilvl w:val="0"/>
          <w:numId w:val="13"/>
        </w:numPr>
        <w:spacing w:line="360" w:lineRule="auto"/>
        <w:jc w:val="both"/>
        <w:rPr>
          <w:rFonts w:ascii="Arial" w:hAnsi="Arial" w:cs="Arial"/>
          <w:lang w:val="es-ES"/>
        </w:rPr>
      </w:pPr>
      <w:r w:rsidRPr="002959A4">
        <w:rPr>
          <w:rFonts w:ascii="Arial" w:hAnsi="Arial" w:cs="Arial"/>
          <w:lang w:val="es-ES"/>
        </w:rPr>
        <w:t xml:space="preserve">Dos Salas Unitarias Especializadas en Materia de Responsabilidades Administrativas. </w:t>
      </w:r>
    </w:p>
    <w:p w14:paraId="7505C0E2" w14:textId="77777777" w:rsidR="00F01B24" w:rsidRPr="00F01B24" w:rsidRDefault="00F01B24" w:rsidP="00F01B24">
      <w:pPr>
        <w:spacing w:line="360" w:lineRule="auto"/>
        <w:jc w:val="both"/>
        <w:rPr>
          <w:rFonts w:ascii="Arial" w:hAnsi="Arial" w:cs="Arial"/>
          <w:lang w:val="es-ES"/>
        </w:rPr>
      </w:pPr>
    </w:p>
    <w:p w14:paraId="7128B485" w14:textId="45918E90" w:rsidR="00347672" w:rsidRPr="002959A4" w:rsidRDefault="0069453C" w:rsidP="00347672">
      <w:pPr>
        <w:spacing w:line="360" w:lineRule="auto"/>
        <w:jc w:val="both"/>
        <w:rPr>
          <w:rFonts w:ascii="Arial" w:hAnsi="Arial" w:cs="Arial"/>
          <w:lang w:val="es-ES"/>
        </w:rPr>
      </w:pPr>
      <w:r>
        <w:rPr>
          <w:rFonts w:ascii="Arial" w:hAnsi="Arial" w:cs="Arial"/>
          <w:b/>
          <w:bCs/>
          <w:lang w:val="es-ES"/>
        </w:rPr>
        <w:t>9</w:t>
      </w:r>
      <w:r w:rsidR="00347672">
        <w:rPr>
          <w:rFonts w:ascii="Arial" w:hAnsi="Arial" w:cs="Arial"/>
          <w:b/>
          <w:bCs/>
          <w:lang w:val="es-ES"/>
        </w:rPr>
        <w:t xml:space="preserve">. </w:t>
      </w:r>
      <w:r w:rsidR="00347672">
        <w:rPr>
          <w:rFonts w:ascii="Arial" w:hAnsi="Arial" w:cs="Arial"/>
          <w:lang w:val="es-ES"/>
        </w:rPr>
        <w:t>En sesión de</w:t>
      </w:r>
      <w:r w:rsidR="00347672" w:rsidRPr="002959A4">
        <w:rPr>
          <w:rFonts w:ascii="Arial" w:hAnsi="Arial" w:cs="Arial"/>
          <w:lang w:val="es-ES"/>
        </w:rPr>
        <w:t>l trece de agosto de dos mil veinticuatro, el Congreso del Estado, reunido dentro del Decimoquinto Período Extraordinario de Sesiones de la Sexagésima Séptima Legislatura, se constituyó en Colegio Electoral y eligió a las personas que ocuparían las dos Magistraturas del Tribunal Estatal de Justicia Administrativa, resultando designados Luis Eduardo Naranjo Espinoza y Priscila Soto Jiménez</w:t>
      </w:r>
      <w:r w:rsidR="00347672" w:rsidRPr="002959A4">
        <w:rPr>
          <w:rStyle w:val="Refdenotaalpie"/>
          <w:rFonts w:ascii="Arial" w:hAnsi="Arial" w:cs="Arial"/>
          <w:lang w:val="es-ES"/>
        </w:rPr>
        <w:footnoteReference w:id="2"/>
      </w:r>
      <w:r w:rsidR="00347672" w:rsidRPr="002959A4">
        <w:rPr>
          <w:rFonts w:ascii="Arial" w:hAnsi="Arial" w:cs="Arial"/>
          <w:lang w:val="es-ES"/>
        </w:rPr>
        <w:t>.</w:t>
      </w:r>
    </w:p>
    <w:p w14:paraId="164CE75E" w14:textId="41A23DC4" w:rsidR="00B40EFF" w:rsidRPr="00347672" w:rsidRDefault="00B40EFF" w:rsidP="00F26D05">
      <w:pPr>
        <w:spacing w:line="360" w:lineRule="auto"/>
        <w:jc w:val="both"/>
        <w:rPr>
          <w:rFonts w:ascii="Arial" w:hAnsi="Arial" w:cs="Arial"/>
          <w:b/>
          <w:bCs/>
          <w:lang w:val="es-ES"/>
        </w:rPr>
      </w:pPr>
    </w:p>
    <w:p w14:paraId="3EEFC2C2" w14:textId="691B8CDD" w:rsidR="00B40EFF" w:rsidRDefault="00191E7F" w:rsidP="00F26D05">
      <w:pPr>
        <w:spacing w:line="360" w:lineRule="auto"/>
        <w:jc w:val="both"/>
        <w:rPr>
          <w:rFonts w:ascii="Arial" w:hAnsi="Arial" w:cs="Arial"/>
          <w:lang w:val="es-ES"/>
        </w:rPr>
      </w:pPr>
      <w:r>
        <w:rPr>
          <w:rFonts w:ascii="Arial" w:hAnsi="Arial" w:cs="Arial"/>
          <w:b/>
          <w:bCs/>
          <w:lang w:val="es-ES"/>
        </w:rPr>
        <w:lastRenderedPageBreak/>
        <w:t xml:space="preserve">10. </w:t>
      </w:r>
      <w:r w:rsidR="00B40EFF">
        <w:rPr>
          <w:rFonts w:ascii="Arial" w:hAnsi="Arial" w:cs="Arial"/>
          <w:lang w:val="es-ES"/>
        </w:rPr>
        <w:t>El treinta de octubre de dos mil veinticuatro, la quejosa en el juicio de amparo</w:t>
      </w:r>
      <w:r>
        <w:rPr>
          <w:rFonts w:ascii="Arial" w:hAnsi="Arial" w:cs="Arial"/>
          <w:lang w:val="es-ES"/>
        </w:rPr>
        <w:t xml:space="preserve"> antes citado</w:t>
      </w:r>
      <w:r w:rsidR="00B40EFF">
        <w:rPr>
          <w:rFonts w:ascii="Arial" w:hAnsi="Arial" w:cs="Arial"/>
          <w:lang w:val="es-ES"/>
        </w:rPr>
        <w:t xml:space="preserve">, promovió incidente por </w:t>
      </w:r>
      <w:r w:rsidR="00B40EFF">
        <w:rPr>
          <w:rFonts w:ascii="Arial" w:hAnsi="Arial" w:cs="Arial"/>
          <w:lang w:val="es-ES"/>
        </w:rPr>
        <w:t xml:space="preserve">exceso </w:t>
      </w:r>
      <w:r w:rsidR="00B40EFF">
        <w:rPr>
          <w:rFonts w:ascii="Arial" w:hAnsi="Arial" w:cs="Arial"/>
          <w:lang w:val="es-ES"/>
        </w:rPr>
        <w:t>o defecto en el cumplimiento a la suspensión definitiva.</w:t>
      </w:r>
    </w:p>
    <w:p w14:paraId="20DEE6CA" w14:textId="77777777" w:rsidR="00191E7F" w:rsidRDefault="00191E7F" w:rsidP="00F26D05">
      <w:pPr>
        <w:spacing w:line="360" w:lineRule="auto"/>
        <w:jc w:val="both"/>
        <w:rPr>
          <w:rFonts w:ascii="Arial" w:hAnsi="Arial" w:cs="Arial"/>
          <w:lang w:val="es-ES"/>
        </w:rPr>
      </w:pPr>
    </w:p>
    <w:p w14:paraId="533999CB" w14:textId="22DE3A8D" w:rsidR="00191E7F" w:rsidRDefault="00191E7F" w:rsidP="00F26D05">
      <w:pPr>
        <w:spacing w:line="360" w:lineRule="auto"/>
        <w:jc w:val="both"/>
        <w:rPr>
          <w:rFonts w:ascii="Arial" w:hAnsi="Arial" w:cs="Arial"/>
          <w:lang w:val="es-ES"/>
        </w:rPr>
      </w:pPr>
      <w:r>
        <w:rPr>
          <w:rFonts w:ascii="Arial" w:hAnsi="Arial" w:cs="Arial"/>
          <w:b/>
          <w:bCs/>
          <w:lang w:val="es-ES"/>
        </w:rPr>
        <w:t xml:space="preserve">11. </w:t>
      </w:r>
      <w:r>
        <w:rPr>
          <w:rFonts w:ascii="Arial" w:hAnsi="Arial" w:cs="Arial"/>
          <w:lang w:val="es-ES"/>
        </w:rPr>
        <w:t>El catorce de noviembre del presente año, la Jueza Décima de Distrito, emitió resolución al incidente por exceso o defecto en el cumplimiento a la suspensión definitiva, en la que, según los resolutivos SEGUNDO Y TERCERO, declaró fundado el incidente para el efecto de que, de manera inmediata modifique el ACUERDO PLENO 010/2024, para que la designación de presidente hecha por ese acuerdo sea únicamente en lo que dura la medida cautelar reclamada o hasta que concluya el cargo de presidenta o deje sin efectos dicho acuerdo, en lo que aquí atañe.</w:t>
      </w:r>
    </w:p>
    <w:p w14:paraId="336CA545" w14:textId="77777777" w:rsidR="00537C9F" w:rsidRDefault="00537C9F" w:rsidP="00F26D05">
      <w:pPr>
        <w:spacing w:line="360" w:lineRule="auto"/>
        <w:jc w:val="both"/>
        <w:rPr>
          <w:rFonts w:ascii="Arial" w:hAnsi="Arial" w:cs="Arial"/>
          <w:lang w:val="es-ES"/>
        </w:rPr>
      </w:pPr>
    </w:p>
    <w:p w14:paraId="592FCAD6" w14:textId="31AC20A2" w:rsidR="00537C9F" w:rsidRPr="00191E7F" w:rsidRDefault="00537C9F" w:rsidP="00F26D05">
      <w:pPr>
        <w:spacing w:line="360" w:lineRule="auto"/>
        <w:jc w:val="both"/>
        <w:rPr>
          <w:rFonts w:ascii="Arial" w:hAnsi="Arial" w:cs="Arial"/>
          <w:lang w:val="es-ES"/>
        </w:rPr>
      </w:pPr>
      <w:r>
        <w:rPr>
          <w:rFonts w:ascii="Arial" w:hAnsi="Arial" w:cs="Arial"/>
          <w:lang w:val="es-ES"/>
        </w:rPr>
        <w:t>Dicha resolución fue notificada a este Tribunal el cinco de diciembre del año en curso.</w:t>
      </w:r>
    </w:p>
    <w:p w14:paraId="3D9F52B9" w14:textId="77777777" w:rsidR="00F26D05" w:rsidRPr="00F26D05" w:rsidRDefault="00F26D05" w:rsidP="00F26D05">
      <w:pPr>
        <w:spacing w:line="360" w:lineRule="auto"/>
        <w:jc w:val="both"/>
        <w:rPr>
          <w:lang w:val="es-ES"/>
        </w:rPr>
      </w:pPr>
    </w:p>
    <w:p w14:paraId="13558225" w14:textId="77777777" w:rsidR="00151BBC" w:rsidRPr="00E4283B" w:rsidRDefault="00151BBC" w:rsidP="00151BBC">
      <w:pPr>
        <w:spacing w:line="360" w:lineRule="auto"/>
        <w:jc w:val="center"/>
        <w:rPr>
          <w:rFonts w:ascii="Arial" w:hAnsi="Arial" w:cs="Arial"/>
          <w:b/>
          <w:bCs/>
          <w:lang w:val="es-ES"/>
        </w:rPr>
      </w:pPr>
      <w:r w:rsidRPr="00E4283B">
        <w:rPr>
          <w:rFonts w:ascii="Arial" w:hAnsi="Arial" w:cs="Arial"/>
          <w:b/>
          <w:bCs/>
          <w:lang w:val="es-ES"/>
        </w:rPr>
        <w:t>CONSIDERANDO</w:t>
      </w:r>
    </w:p>
    <w:p w14:paraId="526E8E59" w14:textId="77777777" w:rsidR="00151BBC" w:rsidRPr="00E4283B" w:rsidRDefault="00151BBC" w:rsidP="00151BBC">
      <w:pPr>
        <w:spacing w:line="360" w:lineRule="auto"/>
        <w:jc w:val="center"/>
        <w:rPr>
          <w:rFonts w:ascii="Arial" w:hAnsi="Arial" w:cs="Arial"/>
          <w:lang w:val="es-ES"/>
        </w:rPr>
      </w:pPr>
    </w:p>
    <w:p w14:paraId="7657BC0E" w14:textId="6B08E51F" w:rsidR="00151BBC" w:rsidRPr="00E4283B" w:rsidRDefault="00035C20" w:rsidP="00035C20">
      <w:pPr>
        <w:pStyle w:val="Prrafodelista"/>
        <w:spacing w:line="360" w:lineRule="auto"/>
        <w:ind w:left="0"/>
        <w:jc w:val="both"/>
        <w:rPr>
          <w:rFonts w:ascii="Arial" w:hAnsi="Arial" w:cs="Arial"/>
          <w:lang w:val="es-ES"/>
        </w:rPr>
      </w:pPr>
      <w:r>
        <w:rPr>
          <w:rFonts w:ascii="Arial" w:hAnsi="Arial" w:cs="Arial"/>
          <w:b/>
          <w:bCs/>
          <w:lang w:val="es-ES"/>
        </w:rPr>
        <w:t xml:space="preserve">I. </w:t>
      </w:r>
      <w:r w:rsidR="00151BBC" w:rsidRPr="00E4283B">
        <w:rPr>
          <w:rFonts w:ascii="Arial" w:hAnsi="Arial" w:cs="Arial"/>
          <w:b/>
          <w:bCs/>
          <w:lang w:val="es-ES"/>
        </w:rPr>
        <w:t xml:space="preserve">Naturaleza jurídica del Tribunal. </w:t>
      </w:r>
      <w:r w:rsidR="00151BBC" w:rsidRPr="00E4283B">
        <w:rPr>
          <w:rFonts w:ascii="Arial" w:hAnsi="Arial" w:cs="Arial"/>
          <w:lang w:val="es-ES"/>
        </w:rPr>
        <w:t>El artículo 39 bis, primer párrafo, de la Constitución Política del Estado de Chihuahua, dispone que el Tribunal Estatal de Justicia Administrativa es el órgano jurisdiccional dotado de plena autonomía para dictar sus fallos, encargado de: dirimir las controversias que se susciten entre la administración pública, estatal y municipal, y los particulares; imponer las sanciones a las y los servidores públicos estatales y municipales por responsabilidad administrativa grave, así como a los particulares que incurran en actos vinculados con faltas administrativas graves; igualmente, fincar a los responsables el pago de las indemnizaciones y sanciones pecuniarias que deriven de los daños y perjuicios que afecten a la hacienda pública estatal o municipal o al patrimonio de los entes públicos estatales o municipales.</w:t>
      </w:r>
    </w:p>
    <w:p w14:paraId="1ED6491E" w14:textId="77777777" w:rsidR="00151BBC" w:rsidRPr="00E4283B" w:rsidRDefault="00151BBC" w:rsidP="00035C20">
      <w:pPr>
        <w:pStyle w:val="Prrafodelista"/>
        <w:spacing w:line="360" w:lineRule="auto"/>
        <w:ind w:left="0"/>
        <w:jc w:val="both"/>
        <w:rPr>
          <w:rFonts w:ascii="Arial" w:hAnsi="Arial" w:cs="Arial"/>
          <w:lang w:val="es-ES"/>
        </w:rPr>
      </w:pPr>
    </w:p>
    <w:p w14:paraId="1DBFCA42" w14:textId="5E7AC877" w:rsidR="00151BBC" w:rsidRPr="00E4283B" w:rsidRDefault="00035C20" w:rsidP="00035C20">
      <w:pPr>
        <w:pStyle w:val="Prrafodelista"/>
        <w:spacing w:line="360" w:lineRule="auto"/>
        <w:ind w:left="0"/>
        <w:jc w:val="both"/>
        <w:rPr>
          <w:rFonts w:ascii="Arial" w:hAnsi="Arial" w:cs="Arial"/>
          <w:lang w:val="es-ES"/>
        </w:rPr>
      </w:pPr>
      <w:r>
        <w:rPr>
          <w:rFonts w:ascii="Arial" w:hAnsi="Arial" w:cs="Arial"/>
          <w:b/>
          <w:bCs/>
          <w:lang w:val="es-ES"/>
        </w:rPr>
        <w:lastRenderedPageBreak/>
        <w:t xml:space="preserve">II. </w:t>
      </w:r>
      <w:r w:rsidR="00151BBC" w:rsidRPr="00E4283B">
        <w:rPr>
          <w:rFonts w:ascii="Arial" w:hAnsi="Arial" w:cs="Arial"/>
          <w:b/>
          <w:bCs/>
          <w:lang w:val="es-ES"/>
        </w:rPr>
        <w:t>Integración del Tribunal.</w:t>
      </w:r>
      <w:r w:rsidR="00151BBC" w:rsidRPr="00E4283B">
        <w:rPr>
          <w:rFonts w:ascii="Arial" w:hAnsi="Arial" w:cs="Arial"/>
          <w:lang w:val="es-ES"/>
        </w:rPr>
        <w:t xml:space="preserve"> Según </w:t>
      </w:r>
      <w:r w:rsidR="00151BBC">
        <w:rPr>
          <w:rFonts w:ascii="Arial" w:hAnsi="Arial" w:cs="Arial"/>
          <w:lang w:val="es-ES"/>
        </w:rPr>
        <w:t>los</w:t>
      </w:r>
      <w:r w:rsidR="00151BBC" w:rsidRPr="00E4283B">
        <w:rPr>
          <w:rFonts w:ascii="Arial" w:hAnsi="Arial" w:cs="Arial"/>
          <w:lang w:val="es-ES"/>
        </w:rPr>
        <w:t xml:space="preserve"> artículo</w:t>
      </w:r>
      <w:r w:rsidR="00151BBC">
        <w:rPr>
          <w:rFonts w:ascii="Arial" w:hAnsi="Arial" w:cs="Arial"/>
          <w:lang w:val="es-ES"/>
        </w:rPr>
        <w:t>s</w:t>
      </w:r>
      <w:r w:rsidR="00151BBC" w:rsidRPr="00E4283B">
        <w:rPr>
          <w:rFonts w:ascii="Arial" w:hAnsi="Arial" w:cs="Arial"/>
          <w:lang w:val="es-ES"/>
        </w:rPr>
        <w:t xml:space="preserve"> 6 </w:t>
      </w:r>
      <w:r w:rsidR="00151BBC">
        <w:rPr>
          <w:rFonts w:ascii="Arial" w:hAnsi="Arial" w:cs="Arial"/>
          <w:lang w:val="es-ES"/>
        </w:rPr>
        <w:t xml:space="preserve">y 9 </w:t>
      </w:r>
      <w:r w:rsidR="00151BBC" w:rsidRPr="00E4283B">
        <w:rPr>
          <w:rFonts w:ascii="Arial" w:hAnsi="Arial" w:cs="Arial"/>
          <w:lang w:val="es-ES"/>
        </w:rPr>
        <w:t xml:space="preserve">de la Ley Orgánica del Tribunal Estatal de Justicia Administrativa, el órgano jurisdiccional se integrará por tres magistraturas, una de las cuales lo presidirá de conformidad con las reglas establecidas en dicha ley, funcionará en Pleno </w:t>
      </w:r>
      <w:r w:rsidR="00151BBC">
        <w:rPr>
          <w:rFonts w:ascii="Arial" w:hAnsi="Arial" w:cs="Arial"/>
          <w:lang w:val="es-ES"/>
        </w:rPr>
        <w:t xml:space="preserve">con la totalidad de las personas titulares de las magistraturas </w:t>
      </w:r>
      <w:r w:rsidR="00151BBC" w:rsidRPr="00E4283B">
        <w:rPr>
          <w:rFonts w:ascii="Arial" w:hAnsi="Arial" w:cs="Arial"/>
          <w:lang w:val="es-ES"/>
        </w:rPr>
        <w:t>y en tres ponencias instructoras.</w:t>
      </w:r>
    </w:p>
    <w:p w14:paraId="61BF0EF4" w14:textId="77777777" w:rsidR="00151BBC" w:rsidRPr="00E4283B" w:rsidRDefault="00151BBC" w:rsidP="00035C20">
      <w:pPr>
        <w:spacing w:line="360" w:lineRule="auto"/>
        <w:jc w:val="both"/>
        <w:rPr>
          <w:rFonts w:ascii="Arial" w:hAnsi="Arial" w:cs="Arial"/>
          <w:lang w:val="es-ES"/>
        </w:rPr>
      </w:pPr>
    </w:p>
    <w:p w14:paraId="79ADA3B1" w14:textId="0A178FD5" w:rsidR="00151BBC" w:rsidRPr="00E4283B" w:rsidRDefault="00035C20" w:rsidP="00035C20">
      <w:pPr>
        <w:pStyle w:val="Prrafodelista"/>
        <w:spacing w:line="360" w:lineRule="auto"/>
        <w:ind w:left="0"/>
        <w:jc w:val="both"/>
        <w:rPr>
          <w:rFonts w:ascii="Arial" w:hAnsi="Arial" w:cs="Arial"/>
          <w:lang w:val="es-ES"/>
        </w:rPr>
      </w:pPr>
      <w:r>
        <w:rPr>
          <w:rFonts w:ascii="Arial" w:hAnsi="Arial" w:cs="Arial"/>
          <w:b/>
          <w:bCs/>
          <w:lang w:val="es-ES"/>
        </w:rPr>
        <w:t xml:space="preserve">III. </w:t>
      </w:r>
      <w:r w:rsidR="00151BBC" w:rsidRPr="00E4283B">
        <w:rPr>
          <w:rFonts w:ascii="Arial" w:hAnsi="Arial" w:cs="Arial"/>
          <w:b/>
          <w:bCs/>
          <w:lang w:val="es-ES"/>
        </w:rPr>
        <w:t>Atribuciones de la persona titular de la presidencia del Tribunal</w:t>
      </w:r>
      <w:r w:rsidR="00151BBC" w:rsidRPr="00E4283B">
        <w:rPr>
          <w:rFonts w:ascii="Arial" w:hAnsi="Arial" w:cs="Arial"/>
          <w:lang w:val="es-ES"/>
        </w:rPr>
        <w:t>. En términos de lo previsto por el artículo 11, fracciones IV, V, VI, XIV, XVI, XXV, de la normativa orgánica del Tribunal, a la persona titular de la Presidencia le corresponde, entre otras:</w:t>
      </w:r>
    </w:p>
    <w:p w14:paraId="156DC393" w14:textId="77777777" w:rsidR="00151BBC" w:rsidRPr="00E4283B" w:rsidRDefault="00151BBC" w:rsidP="00035C20">
      <w:pPr>
        <w:spacing w:line="360" w:lineRule="auto"/>
        <w:jc w:val="both"/>
        <w:rPr>
          <w:rFonts w:ascii="Arial" w:hAnsi="Arial" w:cs="Arial"/>
          <w:lang w:val="es-ES"/>
        </w:rPr>
      </w:pPr>
    </w:p>
    <w:p w14:paraId="2EF4A510" w14:textId="77777777" w:rsidR="00151BBC" w:rsidRPr="00E4283B" w:rsidRDefault="00151BBC" w:rsidP="00035C20">
      <w:pPr>
        <w:pStyle w:val="Prrafodelista"/>
        <w:numPr>
          <w:ilvl w:val="0"/>
          <w:numId w:val="3"/>
        </w:numPr>
        <w:spacing w:line="360" w:lineRule="auto"/>
        <w:ind w:left="0" w:firstLine="0"/>
        <w:jc w:val="both"/>
        <w:rPr>
          <w:rFonts w:ascii="Arial" w:hAnsi="Arial" w:cs="Arial"/>
          <w:lang w:val="es-ES"/>
        </w:rPr>
      </w:pPr>
      <w:r w:rsidRPr="00E4283B">
        <w:rPr>
          <w:rFonts w:ascii="Arial" w:hAnsi="Arial" w:cs="Arial"/>
          <w:lang w:val="es-ES"/>
        </w:rPr>
        <w:t>Convocar a sesiones al Pleno, dirigir sus debates y conservar el orden en estas.</w:t>
      </w:r>
    </w:p>
    <w:p w14:paraId="7A6D154D" w14:textId="77777777" w:rsidR="00151BBC" w:rsidRPr="00E4283B" w:rsidRDefault="00151BBC" w:rsidP="00035C20">
      <w:pPr>
        <w:pStyle w:val="Prrafodelista"/>
        <w:numPr>
          <w:ilvl w:val="0"/>
          <w:numId w:val="3"/>
        </w:numPr>
        <w:spacing w:line="360" w:lineRule="auto"/>
        <w:ind w:left="0" w:firstLine="0"/>
        <w:jc w:val="both"/>
        <w:rPr>
          <w:rFonts w:ascii="Arial" w:hAnsi="Arial" w:cs="Arial"/>
          <w:lang w:val="es-ES"/>
        </w:rPr>
      </w:pPr>
      <w:r w:rsidRPr="00E4283B">
        <w:rPr>
          <w:rFonts w:ascii="Arial" w:hAnsi="Arial" w:cs="Arial"/>
          <w:lang w:val="es-ES"/>
        </w:rPr>
        <w:t>Someter al conocimiento del Pleno los asuntos de la competencia de este, así como aquellos que considere necesarios</w:t>
      </w:r>
    </w:p>
    <w:p w14:paraId="45D7178B" w14:textId="77777777" w:rsidR="00151BBC" w:rsidRPr="00E4283B" w:rsidRDefault="00151BBC" w:rsidP="00035C20">
      <w:pPr>
        <w:pStyle w:val="Prrafodelista"/>
        <w:numPr>
          <w:ilvl w:val="0"/>
          <w:numId w:val="3"/>
        </w:numPr>
        <w:spacing w:line="360" w:lineRule="auto"/>
        <w:ind w:left="0" w:firstLine="0"/>
        <w:jc w:val="both"/>
        <w:rPr>
          <w:rFonts w:ascii="Arial" w:hAnsi="Arial" w:cs="Arial"/>
          <w:lang w:val="es-ES"/>
        </w:rPr>
      </w:pPr>
      <w:r w:rsidRPr="00E4283B">
        <w:rPr>
          <w:rFonts w:ascii="Arial" w:hAnsi="Arial" w:cs="Arial"/>
          <w:lang w:val="es-ES"/>
        </w:rPr>
        <w:t>Autorizar, junto con la Secretaría, las actas en que se hagan constar las deliberaciones y acuerdos del Pleno, así como firmar el engrose de las resoluciones.</w:t>
      </w:r>
    </w:p>
    <w:p w14:paraId="67AF10FA" w14:textId="77777777" w:rsidR="00151BBC" w:rsidRPr="00E4283B" w:rsidRDefault="00151BBC" w:rsidP="00035C20">
      <w:pPr>
        <w:pStyle w:val="Prrafodelista"/>
        <w:numPr>
          <w:ilvl w:val="0"/>
          <w:numId w:val="3"/>
        </w:numPr>
        <w:spacing w:line="360" w:lineRule="auto"/>
        <w:ind w:left="0" w:firstLine="0"/>
        <w:jc w:val="both"/>
        <w:rPr>
          <w:rFonts w:ascii="Arial" w:hAnsi="Arial" w:cs="Arial"/>
          <w:lang w:val="es-ES"/>
        </w:rPr>
      </w:pPr>
      <w:r w:rsidRPr="00E4283B">
        <w:rPr>
          <w:rFonts w:ascii="Arial" w:hAnsi="Arial" w:cs="Arial"/>
          <w:lang w:val="es-ES"/>
        </w:rPr>
        <w:t>Dictar las medidas para preservar el orden, el buen funcionamiento y la disciplina del Tribunal; exigir que se guarde el respeto y consideración debidos e imponer las correcciones disciplinarias.</w:t>
      </w:r>
    </w:p>
    <w:p w14:paraId="422B2CB9" w14:textId="77777777" w:rsidR="00151BBC" w:rsidRPr="00E4283B" w:rsidRDefault="00151BBC" w:rsidP="00035C20">
      <w:pPr>
        <w:pStyle w:val="Prrafodelista"/>
        <w:numPr>
          <w:ilvl w:val="0"/>
          <w:numId w:val="3"/>
        </w:numPr>
        <w:spacing w:line="360" w:lineRule="auto"/>
        <w:ind w:left="0" w:firstLine="0"/>
        <w:jc w:val="both"/>
        <w:rPr>
          <w:rFonts w:ascii="Arial" w:hAnsi="Arial" w:cs="Arial"/>
          <w:lang w:val="es-ES"/>
        </w:rPr>
      </w:pPr>
      <w:r w:rsidRPr="00E4283B">
        <w:rPr>
          <w:rFonts w:ascii="Arial" w:hAnsi="Arial" w:cs="Arial"/>
          <w:lang w:val="es-ES"/>
        </w:rPr>
        <w:t>Las demás que establezcan las disposiciones aplicables.</w:t>
      </w:r>
    </w:p>
    <w:p w14:paraId="0D5F9040" w14:textId="77777777" w:rsidR="00151BBC" w:rsidRPr="00E4283B" w:rsidRDefault="00151BBC" w:rsidP="00035C20">
      <w:pPr>
        <w:spacing w:line="360" w:lineRule="auto"/>
        <w:jc w:val="both"/>
        <w:rPr>
          <w:rFonts w:ascii="Arial" w:hAnsi="Arial" w:cs="Arial"/>
          <w:lang w:val="es-ES"/>
        </w:rPr>
      </w:pPr>
    </w:p>
    <w:p w14:paraId="262D8EF7" w14:textId="02D45991" w:rsidR="00151BBC" w:rsidRPr="00E4283B" w:rsidRDefault="00035C20" w:rsidP="00035C20">
      <w:pPr>
        <w:pStyle w:val="Prrafodelista"/>
        <w:spacing w:line="360" w:lineRule="auto"/>
        <w:ind w:left="0"/>
        <w:jc w:val="both"/>
        <w:rPr>
          <w:rFonts w:ascii="Arial" w:hAnsi="Arial" w:cs="Arial"/>
          <w:lang w:val="es-ES"/>
        </w:rPr>
      </w:pPr>
      <w:r>
        <w:rPr>
          <w:rFonts w:ascii="Arial" w:hAnsi="Arial" w:cs="Arial"/>
          <w:b/>
          <w:bCs/>
          <w:lang w:val="es-ES"/>
        </w:rPr>
        <w:t xml:space="preserve">IV. </w:t>
      </w:r>
      <w:r w:rsidR="00151BBC" w:rsidRPr="00E4283B">
        <w:rPr>
          <w:rFonts w:ascii="Arial" w:hAnsi="Arial" w:cs="Arial"/>
          <w:b/>
          <w:bCs/>
          <w:lang w:val="es-ES"/>
        </w:rPr>
        <w:t>Facultades del Pleno.</w:t>
      </w:r>
      <w:r w:rsidR="00151BBC" w:rsidRPr="00E4283B">
        <w:rPr>
          <w:rFonts w:ascii="Arial" w:hAnsi="Arial" w:cs="Arial"/>
          <w:lang w:val="es-ES"/>
        </w:rPr>
        <w:t xml:space="preserve"> Por su parte, el artículo 9, fracciones I, XIV, XVII, XIX, XXIV, XXVI y XXVIII de la legislación orgánica del Tribunal, al Pleno corresponde, entre otras cuestiones:</w:t>
      </w:r>
    </w:p>
    <w:p w14:paraId="3CD2578C" w14:textId="77777777" w:rsidR="00151BBC" w:rsidRPr="00E4283B" w:rsidRDefault="00151BBC" w:rsidP="00035C20">
      <w:pPr>
        <w:spacing w:line="360" w:lineRule="auto"/>
        <w:jc w:val="both"/>
        <w:rPr>
          <w:rFonts w:ascii="Arial" w:hAnsi="Arial" w:cs="Arial"/>
          <w:lang w:val="es-ES"/>
        </w:rPr>
      </w:pPr>
    </w:p>
    <w:p w14:paraId="6C756A14"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t>Elegir de entre las y los magistrados que lo componen, a la persona titular de la Presidencia.</w:t>
      </w:r>
    </w:p>
    <w:p w14:paraId="6F736165"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t>Aprobar la suplencia temporal de las y los magistrados, por la primera secretaría de acuerdos de la ponencia instructora de la persona que se ausente.</w:t>
      </w:r>
    </w:p>
    <w:p w14:paraId="386C61B1"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lastRenderedPageBreak/>
        <w:t>Dirigir las labores del Tribunal, dictando las medidas necesarias para el despacho pronto y expedito de sus asuntos administrativos, así como aplicar las sanciones que correspondan.</w:t>
      </w:r>
    </w:p>
    <w:p w14:paraId="30ECA2D6"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t>Supervisar la correcta operación y funcionamiento de la Oficialía de Partes, de la Actuaría, así como de los archivos y secretarías de acuerdos del Tribunal.</w:t>
      </w:r>
    </w:p>
    <w:p w14:paraId="1E62F1D5"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t>Expedir los acuerdos necesarios para el buen funcionamiento del Tribunal.</w:t>
      </w:r>
    </w:p>
    <w:p w14:paraId="54E43CB7"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t>Conocer y resolver todas aquellas situaciones que sean de interés para el Tribunal y cuya resolución no esté encomendada a algún otro de sus órganos, o acordar a cuál de estos corresponde atenderlas</w:t>
      </w:r>
    </w:p>
    <w:p w14:paraId="52FA10A2" w14:textId="77777777" w:rsidR="00151BBC" w:rsidRPr="00E4283B" w:rsidRDefault="00151BBC" w:rsidP="00035C20">
      <w:pPr>
        <w:pStyle w:val="Prrafodelista"/>
        <w:numPr>
          <w:ilvl w:val="0"/>
          <w:numId w:val="4"/>
        </w:numPr>
        <w:spacing w:line="360" w:lineRule="auto"/>
        <w:ind w:left="0" w:firstLine="0"/>
        <w:jc w:val="both"/>
        <w:rPr>
          <w:rFonts w:ascii="Arial" w:hAnsi="Arial" w:cs="Arial"/>
          <w:lang w:val="es-ES"/>
        </w:rPr>
      </w:pPr>
      <w:r w:rsidRPr="00E4283B">
        <w:rPr>
          <w:rFonts w:ascii="Arial" w:hAnsi="Arial" w:cs="Arial"/>
          <w:lang w:val="es-ES"/>
        </w:rPr>
        <w:t>Las demás que estable</w:t>
      </w:r>
      <w:r>
        <w:rPr>
          <w:rFonts w:ascii="Arial" w:hAnsi="Arial" w:cs="Arial"/>
          <w:lang w:val="es-ES"/>
        </w:rPr>
        <w:t xml:space="preserve">ce dicha </w:t>
      </w:r>
      <w:r w:rsidRPr="00E4283B">
        <w:rPr>
          <w:rFonts w:ascii="Arial" w:hAnsi="Arial" w:cs="Arial"/>
          <w:lang w:val="es-ES"/>
        </w:rPr>
        <w:t>Ley y las disposiciones aplicables.</w:t>
      </w:r>
    </w:p>
    <w:p w14:paraId="5EA33EA9" w14:textId="77777777" w:rsidR="00151BBC" w:rsidRPr="00035C20" w:rsidRDefault="00151BBC" w:rsidP="00035C20">
      <w:pPr>
        <w:spacing w:line="360" w:lineRule="auto"/>
        <w:jc w:val="both"/>
        <w:rPr>
          <w:rFonts w:ascii="Arial" w:hAnsi="Arial" w:cs="Arial"/>
          <w:lang w:val="es-ES" w:bidi="es-ES"/>
        </w:rPr>
      </w:pPr>
    </w:p>
    <w:p w14:paraId="37A7B901" w14:textId="0AF0305C" w:rsidR="00151BBC" w:rsidRPr="00E4283B" w:rsidRDefault="00035C20" w:rsidP="00035C20">
      <w:pPr>
        <w:pStyle w:val="Prrafodelista"/>
        <w:spacing w:line="360" w:lineRule="auto"/>
        <w:ind w:left="0"/>
        <w:jc w:val="both"/>
        <w:rPr>
          <w:rFonts w:ascii="Arial" w:hAnsi="Arial" w:cs="Arial"/>
          <w:lang w:val="es-ES"/>
        </w:rPr>
      </w:pPr>
      <w:r>
        <w:rPr>
          <w:rFonts w:ascii="Arial" w:hAnsi="Arial" w:cs="Arial"/>
          <w:b/>
          <w:bCs/>
          <w:lang w:val="es-ES"/>
        </w:rPr>
        <w:t xml:space="preserve">V. </w:t>
      </w:r>
      <w:r w:rsidR="00151BBC" w:rsidRPr="00E4283B">
        <w:rPr>
          <w:rFonts w:ascii="Arial" w:hAnsi="Arial" w:cs="Arial"/>
          <w:b/>
          <w:bCs/>
          <w:lang w:val="es-ES"/>
        </w:rPr>
        <w:t>Faltas o ausencias de la presidencia y magistraturas del Tribunal</w:t>
      </w:r>
      <w:r w:rsidR="00151BBC" w:rsidRPr="00E4283B">
        <w:rPr>
          <w:rFonts w:ascii="Arial" w:hAnsi="Arial" w:cs="Arial"/>
          <w:lang w:val="es-ES"/>
        </w:rPr>
        <w:t xml:space="preserve">. Según el artículo 10 de la Ley Orgánica del Tribunal, la persona titular de la Presidencia será designada por las y los magistrados en la primera sesión de cada ejercicio, durará en su cargo tres años y no podrá reelegirse para el periodo inmediato siguiente. </w:t>
      </w:r>
    </w:p>
    <w:p w14:paraId="38712C83" w14:textId="77777777" w:rsidR="00151BBC" w:rsidRPr="00E4283B" w:rsidRDefault="00151BBC" w:rsidP="00035C20">
      <w:pPr>
        <w:pStyle w:val="Prrafodelista"/>
        <w:spacing w:line="360" w:lineRule="auto"/>
        <w:ind w:left="0"/>
        <w:jc w:val="both"/>
        <w:rPr>
          <w:rFonts w:ascii="Arial" w:hAnsi="Arial" w:cs="Arial"/>
          <w:b/>
          <w:bCs/>
          <w:lang w:val="es-ES"/>
        </w:rPr>
      </w:pPr>
    </w:p>
    <w:p w14:paraId="68C56C90" w14:textId="77777777"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t>En su segundo párrafo establece que, podrán ser elegibles para ocupar la titularidad de la Presidencia, las y los magistrados cuyos nombramientos cubran el periodo señalado en el párrafo anterior.</w:t>
      </w:r>
    </w:p>
    <w:p w14:paraId="78E2BB62" w14:textId="77777777" w:rsidR="00151BBC" w:rsidRPr="00E4283B" w:rsidRDefault="00151BBC" w:rsidP="00035C20">
      <w:pPr>
        <w:pStyle w:val="Prrafodelista"/>
        <w:spacing w:line="360" w:lineRule="auto"/>
        <w:ind w:left="0"/>
        <w:jc w:val="both"/>
        <w:rPr>
          <w:rFonts w:ascii="Arial" w:hAnsi="Arial" w:cs="Arial"/>
          <w:lang w:val="es-ES"/>
        </w:rPr>
      </w:pPr>
    </w:p>
    <w:p w14:paraId="2D3B8E19" w14:textId="409E97A7"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t xml:space="preserve">Ahora bien, en el tercer párrafo, establece </w:t>
      </w:r>
      <w:r w:rsidR="00035C20" w:rsidRPr="00E4283B">
        <w:rPr>
          <w:rFonts w:ascii="Arial" w:hAnsi="Arial" w:cs="Arial"/>
          <w:lang w:val="es-ES"/>
        </w:rPr>
        <w:t>que,</w:t>
      </w:r>
      <w:r w:rsidRPr="00E4283B">
        <w:rPr>
          <w:rFonts w:ascii="Arial" w:hAnsi="Arial" w:cs="Arial"/>
          <w:lang w:val="es-ES"/>
        </w:rPr>
        <w:t xml:space="preserve"> en caso de faltas temporales, la persona titular de la Presidencia será suplida por la o el magistrado que esta designe y; adicionalmente, en el párrafo cuarto, señala que si la falta es definitiva se comunicará al Congreso del Estado para que designe a quien habrá de cubrir la vacante y, el Pleno designará a la nueva persona titular de la Presidencia para concluir el periodo. </w:t>
      </w:r>
    </w:p>
    <w:p w14:paraId="60C71359" w14:textId="77777777" w:rsidR="00151BBC" w:rsidRPr="00E4283B" w:rsidRDefault="00151BBC" w:rsidP="00035C20">
      <w:pPr>
        <w:spacing w:line="360" w:lineRule="auto"/>
        <w:jc w:val="both"/>
        <w:rPr>
          <w:rFonts w:ascii="Arial" w:hAnsi="Arial" w:cs="Arial"/>
          <w:lang w:val="es-ES"/>
        </w:rPr>
      </w:pPr>
    </w:p>
    <w:p w14:paraId="503E14FF" w14:textId="77777777"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t>Por otra parte, según el artículo 18 de la normativa en cita, las faltas definitivas y temporales de las y los magistrados serán cubiertas provisionalmente por la o el primer secretario de acuerdos de la persona ausente.</w:t>
      </w:r>
    </w:p>
    <w:p w14:paraId="78B86867" w14:textId="77777777" w:rsidR="00151BBC" w:rsidRPr="00E4283B" w:rsidRDefault="00151BBC" w:rsidP="00035C20">
      <w:pPr>
        <w:pStyle w:val="Prrafodelista"/>
        <w:spacing w:line="360" w:lineRule="auto"/>
        <w:ind w:left="0"/>
        <w:jc w:val="both"/>
        <w:rPr>
          <w:rFonts w:ascii="Arial" w:hAnsi="Arial" w:cs="Arial"/>
          <w:lang w:val="es-ES"/>
        </w:rPr>
      </w:pPr>
    </w:p>
    <w:p w14:paraId="558A3B97" w14:textId="77777777"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lastRenderedPageBreak/>
        <w:t xml:space="preserve">En cuanto a las ausencias </w:t>
      </w:r>
      <w:r>
        <w:rPr>
          <w:rFonts w:ascii="Arial" w:hAnsi="Arial" w:cs="Arial"/>
          <w:lang w:val="es-ES"/>
        </w:rPr>
        <w:t>durante</w:t>
      </w:r>
      <w:r w:rsidRPr="00E4283B">
        <w:rPr>
          <w:rFonts w:ascii="Arial" w:hAnsi="Arial" w:cs="Arial"/>
          <w:lang w:val="es-ES"/>
        </w:rPr>
        <w:t xml:space="preserve"> las sesiones</w:t>
      </w:r>
      <w:r w:rsidRPr="0052137E">
        <w:rPr>
          <w:rFonts w:ascii="Arial" w:hAnsi="Arial" w:cs="Arial"/>
          <w:lang w:val="es-ES"/>
        </w:rPr>
        <w:t xml:space="preserve"> </w:t>
      </w:r>
      <w:r w:rsidRPr="00E4283B">
        <w:rPr>
          <w:rFonts w:ascii="Arial" w:hAnsi="Arial" w:cs="Arial"/>
          <w:lang w:val="es-ES"/>
        </w:rPr>
        <w:t xml:space="preserve">del Pleno, el artículo 24 del Reglamento </w:t>
      </w:r>
      <w:r>
        <w:rPr>
          <w:rFonts w:ascii="Arial" w:hAnsi="Arial" w:cs="Arial"/>
          <w:lang w:val="es-ES"/>
        </w:rPr>
        <w:t xml:space="preserve">respectivo </w:t>
      </w:r>
      <w:r w:rsidRPr="00E4283B">
        <w:rPr>
          <w:rFonts w:ascii="Arial" w:hAnsi="Arial" w:cs="Arial"/>
          <w:lang w:val="es-ES"/>
        </w:rPr>
        <w:t xml:space="preserve">establece que </w:t>
      </w:r>
      <w:r>
        <w:rPr>
          <w:rFonts w:ascii="Arial" w:hAnsi="Arial" w:cs="Arial"/>
          <w:lang w:val="es-ES"/>
        </w:rPr>
        <w:t>estas</w:t>
      </w:r>
      <w:r w:rsidRPr="00E4283B">
        <w:rPr>
          <w:rFonts w:ascii="Arial" w:hAnsi="Arial" w:cs="Arial"/>
          <w:lang w:val="es-ES"/>
        </w:rPr>
        <w:t xml:space="preserve"> no podrán suspenderse y, que, ante la ausencia de la Presidencia, y estando presente quien por ministerio de ley deba cubrir esa magistratura, se procederá de conformidad con lo que dispone el tercer párrafo del artículo 10.</w:t>
      </w:r>
    </w:p>
    <w:p w14:paraId="331CF995" w14:textId="77777777" w:rsidR="00151BBC" w:rsidRPr="00E4283B" w:rsidRDefault="00151BBC" w:rsidP="00035C20">
      <w:pPr>
        <w:pStyle w:val="Prrafodelista"/>
        <w:spacing w:line="360" w:lineRule="auto"/>
        <w:ind w:left="0"/>
        <w:jc w:val="both"/>
        <w:rPr>
          <w:rFonts w:ascii="Arial" w:hAnsi="Arial" w:cs="Arial"/>
          <w:lang w:val="es-ES"/>
        </w:rPr>
      </w:pPr>
    </w:p>
    <w:p w14:paraId="799F87EA" w14:textId="77777777"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t xml:space="preserve">En el mismo aspecto, el artículo 29, párrafo 2, del citado reglamento, establece que cuando la persona titular de la Presidencia o alguno de los titulares de las magistraturas se ausente de la sesión, será suplido por la primera Secretaría de acuerdos de la Ponencia instructora, previa autorización del Pleno, de conformidad con lo dispuesto por los artículos 9, fracción XIV, y 10, tercer párrafo, de la Ley Orgánica. </w:t>
      </w:r>
    </w:p>
    <w:p w14:paraId="782E2473" w14:textId="77777777" w:rsidR="00151BBC" w:rsidRPr="00E4283B" w:rsidRDefault="00151BBC" w:rsidP="00151BBC">
      <w:pPr>
        <w:pStyle w:val="Prrafodelista"/>
        <w:spacing w:line="360" w:lineRule="auto"/>
        <w:ind w:left="709"/>
        <w:jc w:val="both"/>
        <w:rPr>
          <w:rFonts w:ascii="Arial" w:hAnsi="Arial" w:cs="Arial"/>
          <w:lang w:val="es-ES"/>
        </w:rPr>
      </w:pPr>
    </w:p>
    <w:p w14:paraId="1D394724" w14:textId="6C5B2F14" w:rsidR="00151BBC" w:rsidRPr="00E4283B" w:rsidRDefault="00035C20" w:rsidP="00035C20">
      <w:pPr>
        <w:pStyle w:val="Prrafodelista"/>
        <w:spacing w:line="360" w:lineRule="auto"/>
        <w:ind w:left="0"/>
        <w:jc w:val="both"/>
        <w:rPr>
          <w:rFonts w:ascii="Arial" w:hAnsi="Arial" w:cs="Arial"/>
          <w:lang w:val="es-ES"/>
        </w:rPr>
      </w:pPr>
      <w:r>
        <w:rPr>
          <w:rFonts w:ascii="Arial" w:hAnsi="Arial" w:cs="Arial"/>
          <w:b/>
          <w:bCs/>
          <w:lang w:val="es-ES"/>
        </w:rPr>
        <w:t xml:space="preserve">VI. </w:t>
      </w:r>
      <w:r w:rsidR="00151BBC" w:rsidRPr="00E4283B">
        <w:rPr>
          <w:rFonts w:ascii="Arial" w:hAnsi="Arial" w:cs="Arial"/>
          <w:b/>
          <w:bCs/>
          <w:lang w:val="es-ES"/>
        </w:rPr>
        <w:t xml:space="preserve">Suspensión del ejercicio del cargo como medida cautelar. </w:t>
      </w:r>
      <w:r w:rsidR="00151BBC" w:rsidRPr="00E4283B">
        <w:rPr>
          <w:rFonts w:ascii="Arial" w:hAnsi="Arial" w:cs="Arial"/>
          <w:lang w:val="es-ES"/>
        </w:rPr>
        <w:t xml:space="preserve">La </w:t>
      </w:r>
      <w:r w:rsidR="00151BBC">
        <w:rPr>
          <w:rFonts w:ascii="Arial" w:hAnsi="Arial" w:cs="Arial"/>
          <w:lang w:val="es-ES"/>
        </w:rPr>
        <w:t>L</w:t>
      </w:r>
      <w:r w:rsidR="00151BBC" w:rsidRPr="00E4283B">
        <w:rPr>
          <w:rFonts w:ascii="Arial" w:hAnsi="Arial" w:cs="Arial"/>
          <w:lang w:val="es-ES"/>
        </w:rPr>
        <w:t>ey General de Responsabilidades Administrativas establece en su artículo 123 que las autoridades investigadoras podrán solicitar a la autoridad substanciadora o resolutora que decrete medidas cautelares para, evitar el ocultamiento o destrucción de pruebas, impedir la continuación de los efectos perjudiciales de la presunta falta administrativa, la obstaculización del adecuado desarrollo del procedimiento de responsabilidad administrativa y evitar un daño irreparable a la Hacienda Pública Federal, o de las entidades federativas, municipios, alcaldías, o al patrimonio de los entes públicos.</w:t>
      </w:r>
    </w:p>
    <w:p w14:paraId="396AF131" w14:textId="77777777" w:rsidR="00151BBC" w:rsidRPr="00E4283B" w:rsidRDefault="00151BBC" w:rsidP="00151BBC">
      <w:pPr>
        <w:pStyle w:val="Prrafodelista"/>
        <w:spacing w:line="360" w:lineRule="auto"/>
        <w:ind w:left="709"/>
        <w:jc w:val="both"/>
        <w:rPr>
          <w:rFonts w:ascii="Arial" w:hAnsi="Arial" w:cs="Arial"/>
          <w:lang w:val="es-ES"/>
        </w:rPr>
      </w:pPr>
    </w:p>
    <w:p w14:paraId="56B3B8B8" w14:textId="77777777" w:rsidR="00151BBC" w:rsidRPr="00035C20" w:rsidRDefault="00151BBC" w:rsidP="00035C20">
      <w:pPr>
        <w:spacing w:line="360" w:lineRule="auto"/>
        <w:jc w:val="both"/>
        <w:rPr>
          <w:rFonts w:ascii="Arial" w:hAnsi="Arial" w:cs="Arial"/>
          <w:lang w:val="es-ES"/>
        </w:rPr>
      </w:pPr>
      <w:r w:rsidRPr="00035C20">
        <w:rPr>
          <w:rFonts w:ascii="Arial" w:hAnsi="Arial" w:cs="Arial"/>
          <w:lang w:val="es-ES"/>
        </w:rPr>
        <w:t>Entre las medidas cautelares que es posible aplicar, en términos de lo previsto por el artículo 124 de la Ley General de Responsabilidades Administrativas, se encuentra la de suspensión de la persona servidora pública presuntamente responsable del empleo, cargo o comisión que desempeñe.</w:t>
      </w:r>
    </w:p>
    <w:p w14:paraId="47C25577" w14:textId="77777777" w:rsidR="00151BBC" w:rsidRPr="00E4283B" w:rsidRDefault="00151BBC" w:rsidP="00151BBC">
      <w:pPr>
        <w:pStyle w:val="Prrafodelista"/>
        <w:spacing w:line="360" w:lineRule="auto"/>
        <w:ind w:left="709"/>
        <w:jc w:val="both"/>
        <w:rPr>
          <w:rFonts w:ascii="Arial" w:hAnsi="Arial" w:cs="Arial"/>
          <w:lang w:val="es-ES"/>
        </w:rPr>
      </w:pPr>
    </w:p>
    <w:p w14:paraId="43BF879E" w14:textId="400E3095" w:rsidR="00035C20" w:rsidRPr="00035C20" w:rsidRDefault="00035C20" w:rsidP="00035C20">
      <w:pPr>
        <w:spacing w:line="360" w:lineRule="auto"/>
        <w:jc w:val="both"/>
        <w:rPr>
          <w:rFonts w:ascii="Arial" w:hAnsi="Arial" w:cs="Arial"/>
          <w:lang w:val="es-ES"/>
        </w:rPr>
      </w:pPr>
      <w:r>
        <w:rPr>
          <w:rFonts w:ascii="Arial" w:hAnsi="Arial" w:cs="Arial"/>
          <w:b/>
          <w:bCs/>
          <w:lang w:val="es-ES"/>
        </w:rPr>
        <w:t xml:space="preserve">VII. </w:t>
      </w:r>
      <w:r w:rsidR="00151BBC" w:rsidRPr="00035C20">
        <w:rPr>
          <w:rFonts w:ascii="Arial" w:hAnsi="Arial" w:cs="Arial"/>
          <w:b/>
          <w:bCs/>
          <w:lang w:val="es-ES"/>
        </w:rPr>
        <w:t xml:space="preserve">Caso concreto. </w:t>
      </w:r>
      <w:r w:rsidRPr="00035C20">
        <w:rPr>
          <w:rFonts w:ascii="Arial" w:hAnsi="Arial" w:cs="Arial"/>
          <w:lang w:val="es-ES"/>
        </w:rPr>
        <w:t>Co</w:t>
      </w:r>
      <w:r w:rsidR="00151BBC" w:rsidRPr="00035C20">
        <w:rPr>
          <w:rFonts w:ascii="Arial" w:hAnsi="Arial" w:cs="Arial"/>
          <w:lang w:val="es-ES"/>
        </w:rPr>
        <w:t xml:space="preserve">mo se relató en el Antecedente </w:t>
      </w:r>
      <w:r w:rsidRPr="00035C20">
        <w:rPr>
          <w:rFonts w:ascii="Arial" w:hAnsi="Arial" w:cs="Arial"/>
          <w:lang w:val="es-ES"/>
        </w:rPr>
        <w:t>11</w:t>
      </w:r>
      <w:r w:rsidR="00151BBC" w:rsidRPr="00035C20">
        <w:rPr>
          <w:rFonts w:ascii="Arial" w:hAnsi="Arial" w:cs="Arial"/>
          <w:lang w:val="es-ES"/>
        </w:rPr>
        <w:t xml:space="preserve"> de este acuerdo, </w:t>
      </w:r>
      <w:r w:rsidRPr="00035C20">
        <w:rPr>
          <w:rFonts w:ascii="Arial" w:hAnsi="Arial" w:cs="Arial"/>
          <w:lang w:val="es-ES"/>
        </w:rPr>
        <w:t>la Jueza Décima de Distrito, emitió resolución al incidente por exceso o defecto en el cumplimiento a la suspensión definitiva</w:t>
      </w:r>
      <w:r w:rsidRPr="00035C20">
        <w:rPr>
          <w:rFonts w:ascii="Arial" w:hAnsi="Arial" w:cs="Arial"/>
          <w:lang w:val="es-ES"/>
        </w:rPr>
        <w:t xml:space="preserve"> el pasado catorce de noviembre</w:t>
      </w:r>
      <w:r w:rsidRPr="00035C20">
        <w:rPr>
          <w:rFonts w:ascii="Arial" w:hAnsi="Arial" w:cs="Arial"/>
          <w:lang w:val="es-ES"/>
        </w:rPr>
        <w:t xml:space="preserve">, en la que, </w:t>
      </w:r>
      <w:r w:rsidRPr="00035C20">
        <w:rPr>
          <w:rFonts w:ascii="Arial" w:hAnsi="Arial" w:cs="Arial"/>
          <w:lang w:val="es-ES"/>
        </w:rPr>
        <w:lastRenderedPageBreak/>
        <w:t>según los resolutivos SEGUNDO Y TERCERO, declaró fundado el incidente para el efecto de que, de manera inmediata</w:t>
      </w:r>
      <w:r w:rsidRPr="00035C20">
        <w:rPr>
          <w:rFonts w:ascii="Arial" w:hAnsi="Arial" w:cs="Arial"/>
          <w:lang w:val="es-ES"/>
        </w:rPr>
        <w:t>,</w:t>
      </w:r>
      <w:r w:rsidRPr="00035C20">
        <w:rPr>
          <w:rFonts w:ascii="Arial" w:hAnsi="Arial" w:cs="Arial"/>
          <w:lang w:val="es-ES"/>
        </w:rPr>
        <w:t xml:space="preserve"> modifique el ACUERDO PLENO 010/2024, para que la designación de presidente hecha por ese acuerdo sea únicamente en lo que dura la medida cautelar reclamada o hasta que concluya el cargo de presidenta o deje sin efectos dicho acuerdo, en lo que aquí atañe.</w:t>
      </w:r>
    </w:p>
    <w:p w14:paraId="514BBD1C" w14:textId="77777777" w:rsidR="00035C20" w:rsidRPr="00191E7F" w:rsidRDefault="00035C20" w:rsidP="00035C20">
      <w:pPr>
        <w:spacing w:line="360" w:lineRule="auto"/>
        <w:jc w:val="both"/>
        <w:rPr>
          <w:rFonts w:ascii="Arial" w:hAnsi="Arial" w:cs="Arial"/>
          <w:lang w:val="es-ES"/>
        </w:rPr>
      </w:pPr>
    </w:p>
    <w:p w14:paraId="55AC79C7" w14:textId="5B022B59"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t xml:space="preserve">En ese sentido, </w:t>
      </w:r>
      <w:r w:rsidR="00035C20">
        <w:rPr>
          <w:rFonts w:ascii="Arial" w:hAnsi="Arial" w:cs="Arial"/>
          <w:lang w:val="es-ES"/>
        </w:rPr>
        <w:t>corresponde a este Pleno, dar cumplimiento a la referida resolución en los términos ordenados.</w:t>
      </w:r>
    </w:p>
    <w:p w14:paraId="54C8A300" w14:textId="77777777" w:rsidR="00151BBC" w:rsidRPr="00E4283B" w:rsidRDefault="00151BBC" w:rsidP="00035C20">
      <w:pPr>
        <w:pStyle w:val="Prrafodelista"/>
        <w:spacing w:line="360" w:lineRule="auto"/>
        <w:ind w:left="0"/>
        <w:jc w:val="both"/>
        <w:rPr>
          <w:rFonts w:ascii="Arial" w:hAnsi="Arial" w:cs="Arial"/>
          <w:lang w:val="es-ES"/>
        </w:rPr>
      </w:pPr>
      <w:r w:rsidRPr="00E4283B">
        <w:rPr>
          <w:rFonts w:ascii="Arial" w:hAnsi="Arial" w:cs="Arial"/>
          <w:lang w:val="es-ES"/>
        </w:rPr>
        <w:t xml:space="preserve"> </w:t>
      </w:r>
    </w:p>
    <w:p w14:paraId="68694C37" w14:textId="162E3FEF" w:rsidR="00537C9F" w:rsidRDefault="00537C9F" w:rsidP="00035C20">
      <w:pPr>
        <w:pStyle w:val="Prrafodelista"/>
        <w:spacing w:line="360" w:lineRule="auto"/>
        <w:ind w:left="0"/>
        <w:jc w:val="both"/>
        <w:rPr>
          <w:rFonts w:ascii="Arial" w:hAnsi="Arial" w:cs="Arial"/>
          <w:lang w:val="es-ES"/>
        </w:rPr>
      </w:pPr>
      <w:r>
        <w:rPr>
          <w:rFonts w:ascii="Arial" w:hAnsi="Arial" w:cs="Arial"/>
          <w:lang w:val="es-ES"/>
        </w:rPr>
        <w:t>Por lo anterior</w:t>
      </w:r>
      <w:r w:rsidR="00151BBC" w:rsidRPr="00E4283B">
        <w:rPr>
          <w:rFonts w:ascii="Arial" w:hAnsi="Arial" w:cs="Arial"/>
          <w:lang w:val="es-ES"/>
        </w:rPr>
        <w:t xml:space="preserve">, los integrantes de este </w:t>
      </w:r>
      <w:r w:rsidRPr="00E4283B">
        <w:rPr>
          <w:rFonts w:ascii="Arial" w:hAnsi="Arial" w:cs="Arial"/>
          <w:lang w:val="es-ES"/>
        </w:rPr>
        <w:t>Pleno</w:t>
      </w:r>
      <w:r w:rsidR="00151BBC" w:rsidRPr="00E4283B">
        <w:rPr>
          <w:rFonts w:ascii="Arial" w:hAnsi="Arial" w:cs="Arial"/>
          <w:lang w:val="es-ES"/>
        </w:rPr>
        <w:t xml:space="preserve"> </w:t>
      </w:r>
      <w:r>
        <w:rPr>
          <w:rFonts w:ascii="Arial" w:hAnsi="Arial" w:cs="Arial"/>
          <w:lang w:val="es-ES"/>
        </w:rPr>
        <w:t>toman el siguiente:</w:t>
      </w:r>
      <w:r w:rsidR="00035C20">
        <w:rPr>
          <w:rFonts w:ascii="Arial" w:hAnsi="Arial" w:cs="Arial"/>
          <w:lang w:val="es-ES"/>
        </w:rPr>
        <w:t xml:space="preserve"> </w:t>
      </w:r>
    </w:p>
    <w:p w14:paraId="3C7D3A6D" w14:textId="77777777" w:rsidR="00151BBC" w:rsidRPr="00E4283B" w:rsidRDefault="00151BBC" w:rsidP="00151BBC">
      <w:pPr>
        <w:pStyle w:val="Prrafodelista"/>
        <w:spacing w:line="360" w:lineRule="auto"/>
        <w:ind w:left="709"/>
        <w:jc w:val="both"/>
        <w:rPr>
          <w:rFonts w:ascii="Arial" w:hAnsi="Arial" w:cs="Arial"/>
          <w:lang w:val="es-ES"/>
        </w:rPr>
      </w:pPr>
    </w:p>
    <w:p w14:paraId="2B373E5E" w14:textId="77777777" w:rsidR="00151BBC" w:rsidRDefault="00151BBC" w:rsidP="00537C9F">
      <w:pPr>
        <w:spacing w:line="360" w:lineRule="auto"/>
        <w:jc w:val="center"/>
        <w:rPr>
          <w:rFonts w:ascii="Arial" w:hAnsi="Arial" w:cs="Arial"/>
          <w:b/>
          <w:bCs/>
          <w:lang w:val="es-ES"/>
        </w:rPr>
      </w:pPr>
      <w:r w:rsidRPr="00537C9F">
        <w:rPr>
          <w:rFonts w:ascii="Arial" w:hAnsi="Arial" w:cs="Arial"/>
          <w:b/>
          <w:bCs/>
          <w:lang w:val="es-ES"/>
        </w:rPr>
        <w:t>ACUERDO</w:t>
      </w:r>
    </w:p>
    <w:p w14:paraId="3159A26D" w14:textId="77777777" w:rsidR="00537C9F" w:rsidRPr="00537C9F" w:rsidRDefault="00537C9F" w:rsidP="00537C9F">
      <w:pPr>
        <w:spacing w:line="360" w:lineRule="auto"/>
        <w:jc w:val="center"/>
        <w:rPr>
          <w:rFonts w:ascii="Arial" w:hAnsi="Arial" w:cs="Arial"/>
          <w:b/>
          <w:bCs/>
          <w:lang w:val="es-ES"/>
        </w:rPr>
      </w:pPr>
    </w:p>
    <w:p w14:paraId="68CFA84B" w14:textId="1AA56D2E" w:rsidR="00151BBC" w:rsidRPr="00537C9F" w:rsidRDefault="00151BBC" w:rsidP="00537C9F">
      <w:pPr>
        <w:spacing w:line="360" w:lineRule="auto"/>
        <w:jc w:val="both"/>
        <w:rPr>
          <w:rFonts w:ascii="Arial" w:hAnsi="Arial" w:cs="Arial"/>
          <w:lang w:val="es-ES"/>
        </w:rPr>
      </w:pPr>
      <w:r w:rsidRPr="00537C9F">
        <w:rPr>
          <w:rFonts w:ascii="Arial" w:hAnsi="Arial" w:cs="Arial"/>
          <w:b/>
          <w:bCs/>
          <w:lang w:val="es-ES"/>
        </w:rPr>
        <w:t xml:space="preserve">PRIMERO. </w:t>
      </w:r>
      <w:r w:rsidRPr="00537C9F">
        <w:rPr>
          <w:rFonts w:ascii="Arial" w:hAnsi="Arial" w:cs="Arial"/>
          <w:lang w:val="es-ES"/>
        </w:rPr>
        <w:t>Se tiene por recibid</w:t>
      </w:r>
      <w:r w:rsidR="00537C9F">
        <w:rPr>
          <w:rFonts w:ascii="Arial" w:hAnsi="Arial" w:cs="Arial"/>
          <w:lang w:val="es-ES"/>
        </w:rPr>
        <w:t>a</w:t>
      </w:r>
      <w:r w:rsidRPr="00537C9F">
        <w:rPr>
          <w:rFonts w:ascii="Arial" w:hAnsi="Arial" w:cs="Arial"/>
          <w:lang w:val="es-ES"/>
        </w:rPr>
        <w:t xml:space="preserve"> </w:t>
      </w:r>
      <w:r w:rsidR="00537C9F">
        <w:rPr>
          <w:rFonts w:ascii="Arial" w:hAnsi="Arial" w:cs="Arial"/>
          <w:lang w:val="es-ES"/>
        </w:rPr>
        <w:t xml:space="preserve">la notificación de la resolución al incidente por exceso o defecto en el cumplimiento de la suspensión definitiva, </w:t>
      </w:r>
      <w:r w:rsidR="002F2371">
        <w:rPr>
          <w:rFonts w:ascii="Arial" w:hAnsi="Arial" w:cs="Arial"/>
          <w:lang w:val="es-ES"/>
        </w:rPr>
        <w:t xml:space="preserve">de catorce de noviembre del año en curso, </w:t>
      </w:r>
      <w:r w:rsidR="00537C9F">
        <w:rPr>
          <w:rFonts w:ascii="Arial" w:hAnsi="Arial" w:cs="Arial"/>
          <w:lang w:val="es-ES"/>
        </w:rPr>
        <w:t>dictada en el expediente de amparo 1786/2024-1, del índice del Juzgado Décimo de Distrito en Chihuahua</w:t>
      </w:r>
      <w:r w:rsidRPr="00537C9F">
        <w:rPr>
          <w:rFonts w:ascii="Arial" w:hAnsi="Arial" w:cs="Arial"/>
          <w:lang w:val="es-ES"/>
        </w:rPr>
        <w:t>.</w:t>
      </w:r>
    </w:p>
    <w:p w14:paraId="01782A7B" w14:textId="77777777" w:rsidR="00151BBC" w:rsidRDefault="00151BBC" w:rsidP="00151BBC">
      <w:pPr>
        <w:pStyle w:val="Prrafodelista"/>
        <w:spacing w:line="360" w:lineRule="auto"/>
        <w:ind w:left="709"/>
        <w:jc w:val="both"/>
        <w:rPr>
          <w:rFonts w:ascii="Arial" w:hAnsi="Arial" w:cs="Arial"/>
          <w:b/>
          <w:bCs/>
          <w:lang w:val="es-ES"/>
        </w:rPr>
      </w:pPr>
    </w:p>
    <w:p w14:paraId="7A025878" w14:textId="3C7C0EFC" w:rsidR="00151BBC" w:rsidRDefault="00151BBC" w:rsidP="00537C9F">
      <w:pPr>
        <w:spacing w:line="360" w:lineRule="auto"/>
        <w:jc w:val="both"/>
        <w:rPr>
          <w:rFonts w:ascii="Arial" w:hAnsi="Arial" w:cs="Arial"/>
          <w:lang w:val="es-ES"/>
        </w:rPr>
      </w:pPr>
      <w:r w:rsidRPr="00537C9F">
        <w:rPr>
          <w:rFonts w:ascii="Arial" w:hAnsi="Arial" w:cs="Arial"/>
          <w:b/>
          <w:bCs/>
          <w:lang w:val="es-ES"/>
        </w:rPr>
        <w:t xml:space="preserve">SEGUNDO. </w:t>
      </w:r>
      <w:r w:rsidR="00537C9F">
        <w:rPr>
          <w:rFonts w:ascii="Arial" w:hAnsi="Arial" w:cs="Arial"/>
          <w:lang w:val="es-ES"/>
        </w:rPr>
        <w:t>Se modifica el último párrafo del apartado VII del ACUERDO PLENO 010/2024, para quedar redactado como sigue:</w:t>
      </w:r>
    </w:p>
    <w:p w14:paraId="3E81CDE3" w14:textId="77777777" w:rsidR="00537C9F" w:rsidRDefault="00537C9F" w:rsidP="00537C9F">
      <w:pPr>
        <w:spacing w:line="360" w:lineRule="auto"/>
        <w:jc w:val="both"/>
        <w:rPr>
          <w:rFonts w:ascii="Arial" w:hAnsi="Arial" w:cs="Arial"/>
          <w:lang w:val="es-ES"/>
        </w:rPr>
      </w:pPr>
    </w:p>
    <w:p w14:paraId="0DA3431A" w14:textId="0029B3F4" w:rsidR="002F2371" w:rsidRDefault="00537C9F" w:rsidP="002F2371">
      <w:pPr>
        <w:pStyle w:val="Prrafodelista"/>
        <w:ind w:left="709"/>
        <w:jc w:val="both"/>
        <w:rPr>
          <w:rFonts w:ascii="Arial" w:hAnsi="Arial" w:cs="Arial"/>
          <w:i/>
          <w:iCs/>
          <w:lang w:val="es-ES"/>
        </w:rPr>
      </w:pPr>
      <w:r>
        <w:rPr>
          <w:rFonts w:ascii="Arial" w:hAnsi="Arial" w:cs="Arial"/>
          <w:i/>
          <w:iCs/>
          <w:lang w:val="es-ES"/>
        </w:rPr>
        <w:t>“</w:t>
      </w:r>
      <w:r w:rsidR="002F2371">
        <w:rPr>
          <w:rFonts w:ascii="Arial" w:hAnsi="Arial" w:cs="Arial"/>
          <w:i/>
          <w:iCs/>
          <w:lang w:val="es-ES"/>
        </w:rPr>
        <w:t>…</w:t>
      </w:r>
    </w:p>
    <w:p w14:paraId="1E717AB0" w14:textId="2B30E3E3" w:rsidR="00537C9F" w:rsidRPr="00035C20" w:rsidRDefault="00537C9F" w:rsidP="00F01B24">
      <w:pPr>
        <w:pStyle w:val="Prrafodelista"/>
        <w:spacing w:line="360" w:lineRule="auto"/>
        <w:ind w:left="709"/>
        <w:jc w:val="both"/>
        <w:rPr>
          <w:rFonts w:ascii="Arial" w:hAnsi="Arial" w:cs="Arial"/>
          <w:i/>
          <w:iCs/>
          <w:lang w:val="es-ES"/>
        </w:rPr>
      </w:pPr>
      <w:r w:rsidRPr="00035C20">
        <w:rPr>
          <w:rFonts w:ascii="Arial" w:hAnsi="Arial" w:cs="Arial"/>
          <w:i/>
          <w:iCs/>
          <w:lang w:val="es-ES"/>
        </w:rPr>
        <w:t xml:space="preserve">En ese tenor, a fin de dotar de certeza jurídica al ejercicio de las atribuciones del Tribunal y, ante las circunstancias que motivan la presente determinación, resulta necesario que la designación de Presidencia por parte de este Pleno corresponda a </w:t>
      </w:r>
      <w:r>
        <w:rPr>
          <w:rFonts w:ascii="Arial" w:hAnsi="Arial" w:cs="Arial"/>
          <w:i/>
          <w:iCs/>
          <w:lang w:val="es-ES"/>
        </w:rPr>
        <w:t>la duración de la medida cautelar decretada en los procedimientos de responsabilidad administrativa antes señalados, o bien, hasta que dure el cargo de la presidencia</w:t>
      </w:r>
      <w:r w:rsidRPr="00035C20">
        <w:rPr>
          <w:rFonts w:ascii="Arial" w:hAnsi="Arial" w:cs="Arial"/>
          <w:i/>
          <w:iCs/>
          <w:lang w:val="es-ES"/>
        </w:rPr>
        <w:t>.</w:t>
      </w:r>
      <w:r>
        <w:rPr>
          <w:rFonts w:ascii="Arial" w:hAnsi="Arial" w:cs="Arial"/>
          <w:i/>
          <w:iCs/>
          <w:lang w:val="es-ES"/>
        </w:rPr>
        <w:t>”</w:t>
      </w:r>
    </w:p>
    <w:p w14:paraId="4708DEBE" w14:textId="77777777" w:rsidR="00151BBC" w:rsidRPr="0059334A" w:rsidRDefault="00151BBC" w:rsidP="00151BBC">
      <w:pPr>
        <w:spacing w:line="360" w:lineRule="auto"/>
        <w:jc w:val="both"/>
        <w:rPr>
          <w:rFonts w:ascii="Arial" w:hAnsi="Arial" w:cs="Arial"/>
          <w:b/>
          <w:bCs/>
          <w:lang w:val="es-ES"/>
        </w:rPr>
      </w:pPr>
    </w:p>
    <w:p w14:paraId="5683F43E" w14:textId="77777777" w:rsidR="002F2371" w:rsidRDefault="00151BBC" w:rsidP="00537C9F">
      <w:pPr>
        <w:spacing w:line="360" w:lineRule="auto"/>
        <w:jc w:val="both"/>
        <w:rPr>
          <w:rFonts w:ascii="Arial" w:hAnsi="Arial" w:cs="Arial"/>
          <w:lang w:val="es-ES"/>
        </w:rPr>
      </w:pPr>
      <w:r w:rsidRPr="00537C9F">
        <w:rPr>
          <w:rFonts w:ascii="Arial" w:hAnsi="Arial" w:cs="Arial"/>
          <w:b/>
          <w:bCs/>
          <w:lang w:val="es-ES"/>
        </w:rPr>
        <w:t>TERCERO.</w:t>
      </w:r>
      <w:r w:rsidRPr="00537C9F">
        <w:rPr>
          <w:rFonts w:ascii="Arial" w:hAnsi="Arial" w:cs="Arial"/>
          <w:lang w:val="es-ES"/>
        </w:rPr>
        <w:t xml:space="preserve"> </w:t>
      </w:r>
      <w:r w:rsidR="00537C9F">
        <w:rPr>
          <w:rFonts w:ascii="Arial" w:hAnsi="Arial" w:cs="Arial"/>
          <w:lang w:val="es-ES"/>
        </w:rPr>
        <w:t>Se modifica el punto TERCERO del ACUERDO PLENO 010</w:t>
      </w:r>
      <w:r w:rsidR="002F2371">
        <w:rPr>
          <w:rFonts w:ascii="Arial" w:hAnsi="Arial" w:cs="Arial"/>
          <w:lang w:val="es-ES"/>
        </w:rPr>
        <w:t xml:space="preserve">/2024, para quedar redactado de la manera siguiente: </w:t>
      </w:r>
    </w:p>
    <w:p w14:paraId="0AD9A684" w14:textId="77777777" w:rsidR="002F2371" w:rsidRDefault="002F2371" w:rsidP="00537C9F">
      <w:pPr>
        <w:spacing w:line="360" w:lineRule="auto"/>
        <w:jc w:val="both"/>
        <w:rPr>
          <w:rFonts w:ascii="Arial" w:hAnsi="Arial" w:cs="Arial"/>
          <w:lang w:val="es-ES"/>
        </w:rPr>
      </w:pPr>
    </w:p>
    <w:p w14:paraId="3A55FAA9" w14:textId="7CA8014A" w:rsidR="00151BBC" w:rsidRPr="002F2371" w:rsidRDefault="002F2371" w:rsidP="00F01B24">
      <w:pPr>
        <w:spacing w:line="360" w:lineRule="auto"/>
        <w:ind w:left="709"/>
        <w:jc w:val="both"/>
        <w:rPr>
          <w:rFonts w:ascii="Arial" w:hAnsi="Arial" w:cs="Arial"/>
          <w:i/>
          <w:iCs/>
          <w:lang w:val="es-ES"/>
        </w:rPr>
      </w:pPr>
      <w:r w:rsidRPr="002F2371">
        <w:rPr>
          <w:rFonts w:ascii="Arial" w:hAnsi="Arial" w:cs="Arial"/>
          <w:b/>
          <w:bCs/>
          <w:i/>
          <w:iCs/>
          <w:lang w:val="es-ES"/>
        </w:rPr>
        <w:t>TERCERO</w:t>
      </w:r>
      <w:r>
        <w:rPr>
          <w:rFonts w:ascii="Arial" w:hAnsi="Arial" w:cs="Arial"/>
          <w:i/>
          <w:iCs/>
          <w:lang w:val="es-ES"/>
        </w:rPr>
        <w:t xml:space="preserve">. </w:t>
      </w:r>
      <w:r w:rsidR="00151BBC" w:rsidRPr="002F2371">
        <w:rPr>
          <w:rFonts w:ascii="Arial" w:hAnsi="Arial" w:cs="Arial"/>
          <w:i/>
          <w:iCs/>
          <w:lang w:val="es-ES"/>
        </w:rPr>
        <w:t xml:space="preserve">Se designa al magistrado Alejandro Tavares Calderón, titular de la Ponencia Tres, </w:t>
      </w:r>
      <w:proofErr w:type="gramStart"/>
      <w:r w:rsidR="00151BBC" w:rsidRPr="002F2371">
        <w:rPr>
          <w:rFonts w:ascii="Arial" w:hAnsi="Arial" w:cs="Arial"/>
          <w:i/>
          <w:iCs/>
          <w:lang w:val="es-ES"/>
        </w:rPr>
        <w:t>Presidente</w:t>
      </w:r>
      <w:proofErr w:type="gramEnd"/>
      <w:r w:rsidR="00151BBC" w:rsidRPr="002F2371">
        <w:rPr>
          <w:rFonts w:ascii="Arial" w:hAnsi="Arial" w:cs="Arial"/>
          <w:i/>
          <w:iCs/>
          <w:lang w:val="es-ES"/>
        </w:rPr>
        <w:t xml:space="preserve"> del Tribunal Estatal de Justicia Administrativa de Chihuahua y, consecuentemente, del Pleno, con todas las facultades inherentes al cargo,</w:t>
      </w:r>
      <w:r>
        <w:rPr>
          <w:rFonts w:ascii="Arial" w:hAnsi="Arial" w:cs="Arial"/>
          <w:i/>
          <w:iCs/>
          <w:lang w:val="es-ES"/>
        </w:rPr>
        <w:t xml:space="preserve"> mientras dura </w:t>
      </w:r>
      <w:r>
        <w:rPr>
          <w:rFonts w:ascii="Arial" w:hAnsi="Arial" w:cs="Arial"/>
          <w:i/>
          <w:iCs/>
          <w:lang w:val="es-ES"/>
        </w:rPr>
        <w:t>la medida cautelar decretada en los procedimientos de responsabilidad administrativa señalados</w:t>
      </w:r>
      <w:r>
        <w:rPr>
          <w:rFonts w:ascii="Arial" w:hAnsi="Arial" w:cs="Arial"/>
          <w:i/>
          <w:iCs/>
          <w:lang w:val="es-ES"/>
        </w:rPr>
        <w:t xml:space="preserve"> en antecedentes</w:t>
      </w:r>
      <w:r>
        <w:rPr>
          <w:rFonts w:ascii="Arial" w:hAnsi="Arial" w:cs="Arial"/>
          <w:i/>
          <w:iCs/>
          <w:lang w:val="es-ES"/>
        </w:rPr>
        <w:t>, o bien, hasta que dure el cargo de la presidencia</w:t>
      </w:r>
      <w:r w:rsidR="00151BBC" w:rsidRPr="002F2371">
        <w:rPr>
          <w:rFonts w:ascii="Arial" w:hAnsi="Arial" w:cs="Arial"/>
          <w:i/>
          <w:iCs/>
          <w:lang w:val="es-ES"/>
        </w:rPr>
        <w:t>.</w:t>
      </w:r>
    </w:p>
    <w:p w14:paraId="0F7E04DB" w14:textId="77777777" w:rsidR="00151BBC" w:rsidRDefault="00151BBC" w:rsidP="00151BBC">
      <w:pPr>
        <w:pStyle w:val="Prrafodelista"/>
        <w:spacing w:line="360" w:lineRule="auto"/>
        <w:ind w:left="709"/>
        <w:jc w:val="both"/>
        <w:rPr>
          <w:rFonts w:ascii="Arial" w:hAnsi="Arial" w:cs="Arial"/>
          <w:lang w:val="es-ES"/>
        </w:rPr>
      </w:pPr>
    </w:p>
    <w:p w14:paraId="708D08C4" w14:textId="505A0D9C" w:rsidR="00151BBC" w:rsidRPr="00537C9F" w:rsidRDefault="00151BBC" w:rsidP="00537C9F">
      <w:pPr>
        <w:spacing w:line="360" w:lineRule="auto"/>
        <w:jc w:val="both"/>
        <w:rPr>
          <w:rFonts w:ascii="Arial" w:hAnsi="Arial" w:cs="Arial"/>
          <w:b/>
          <w:bCs/>
          <w:lang w:val="es-ES"/>
        </w:rPr>
      </w:pPr>
      <w:r w:rsidRPr="00537C9F">
        <w:rPr>
          <w:rFonts w:ascii="Arial" w:hAnsi="Arial" w:cs="Arial"/>
          <w:b/>
          <w:bCs/>
          <w:lang w:val="es-ES"/>
        </w:rPr>
        <w:t xml:space="preserve">CUARTO. </w:t>
      </w:r>
      <w:r w:rsidR="002F2371">
        <w:rPr>
          <w:rFonts w:ascii="Arial" w:hAnsi="Arial" w:cs="Arial"/>
          <w:lang w:val="es-ES"/>
        </w:rPr>
        <w:t>Notifíquese de inmediato el contenido del presente acuerdo a la Jueza Décima de Distrito en Chihuahua.</w:t>
      </w:r>
    </w:p>
    <w:p w14:paraId="6D9644C8" w14:textId="77777777" w:rsidR="00151BBC" w:rsidRPr="00E4283B" w:rsidRDefault="00151BBC" w:rsidP="00151BBC">
      <w:pPr>
        <w:pStyle w:val="Prrafodelista"/>
        <w:spacing w:line="360" w:lineRule="auto"/>
        <w:ind w:left="709"/>
        <w:jc w:val="both"/>
        <w:rPr>
          <w:rFonts w:ascii="Arial" w:hAnsi="Arial" w:cs="Arial"/>
          <w:lang w:val="es-ES"/>
        </w:rPr>
      </w:pPr>
    </w:p>
    <w:p w14:paraId="38D996FB" w14:textId="61065761" w:rsidR="00151BBC" w:rsidRPr="00537C9F" w:rsidRDefault="00151BBC" w:rsidP="00537C9F">
      <w:pPr>
        <w:spacing w:line="360" w:lineRule="auto"/>
        <w:jc w:val="both"/>
        <w:rPr>
          <w:rFonts w:ascii="Arial" w:hAnsi="Arial" w:cs="Arial"/>
          <w:lang w:val="es-ES"/>
        </w:rPr>
      </w:pPr>
      <w:r w:rsidRPr="00537C9F">
        <w:rPr>
          <w:rFonts w:ascii="Arial" w:hAnsi="Arial" w:cs="Arial"/>
          <w:b/>
          <w:bCs/>
          <w:lang w:val="es-ES"/>
        </w:rPr>
        <w:t xml:space="preserve">QUINTO. </w:t>
      </w:r>
      <w:r w:rsidR="002F2371">
        <w:rPr>
          <w:rFonts w:ascii="Arial" w:hAnsi="Arial" w:cs="Arial"/>
          <w:lang w:val="es-ES"/>
        </w:rPr>
        <w:t>Agréguese el presente al archivo del ACUERDO 010/2024, como engrose del mismo.</w:t>
      </w:r>
    </w:p>
    <w:p w14:paraId="0E81EB6F" w14:textId="77777777" w:rsidR="00151BBC" w:rsidRPr="00E4283B" w:rsidRDefault="00151BBC" w:rsidP="00151BBC">
      <w:pPr>
        <w:pStyle w:val="Prrafodelista"/>
        <w:spacing w:line="360" w:lineRule="auto"/>
        <w:ind w:left="709"/>
        <w:jc w:val="both"/>
        <w:rPr>
          <w:rFonts w:ascii="Arial" w:hAnsi="Arial" w:cs="Arial"/>
          <w:lang w:val="es-ES"/>
        </w:rPr>
      </w:pPr>
    </w:p>
    <w:p w14:paraId="6DB4D0C8" w14:textId="77777777" w:rsidR="002F2371" w:rsidRDefault="002F2371" w:rsidP="002F2371">
      <w:pPr>
        <w:spacing w:line="360" w:lineRule="auto"/>
        <w:jc w:val="both"/>
        <w:rPr>
          <w:rFonts w:ascii="Arial" w:hAnsi="Arial" w:cs="Arial"/>
          <w:bCs/>
        </w:rPr>
      </w:pPr>
      <w:r>
        <w:rPr>
          <w:rFonts w:ascii="Arial" w:hAnsi="Arial" w:cs="Arial"/>
          <w:b/>
        </w:rPr>
        <w:t xml:space="preserve">SEXTO. </w:t>
      </w:r>
      <w:r>
        <w:rPr>
          <w:rFonts w:ascii="Arial" w:hAnsi="Arial" w:cs="Arial"/>
          <w:bCs/>
        </w:rPr>
        <w:t>El presente acuerdo surtirá sus efectos a partir de su aprobación.</w:t>
      </w:r>
    </w:p>
    <w:p w14:paraId="44C81A7E" w14:textId="77777777" w:rsidR="002F2371" w:rsidRDefault="002F2371" w:rsidP="002F2371">
      <w:pPr>
        <w:tabs>
          <w:tab w:val="left" w:pos="6480"/>
        </w:tabs>
        <w:spacing w:line="360" w:lineRule="auto"/>
        <w:jc w:val="both"/>
        <w:rPr>
          <w:rFonts w:ascii="Arial" w:eastAsia="Tahoma" w:hAnsi="Arial" w:cs="Arial"/>
          <w:b/>
        </w:rPr>
      </w:pPr>
    </w:p>
    <w:p w14:paraId="4CBA7E38" w14:textId="5AE95754" w:rsidR="002F2371" w:rsidRPr="007A0D81" w:rsidRDefault="002F2371" w:rsidP="002F2371">
      <w:pPr>
        <w:tabs>
          <w:tab w:val="left" w:pos="6480"/>
        </w:tabs>
        <w:spacing w:line="360" w:lineRule="auto"/>
        <w:jc w:val="both"/>
        <w:rPr>
          <w:rFonts w:ascii="Arial" w:eastAsia="Tahoma" w:hAnsi="Arial" w:cs="Arial"/>
        </w:rPr>
      </w:pPr>
      <w:r w:rsidRPr="007A0D81">
        <w:rPr>
          <w:rFonts w:ascii="Arial" w:eastAsia="Tahoma" w:hAnsi="Arial" w:cs="Arial"/>
          <w:b/>
        </w:rPr>
        <w:t>NOTIFÍQUESE</w:t>
      </w:r>
      <w:r w:rsidRPr="007A0D81">
        <w:rPr>
          <w:rFonts w:ascii="Arial" w:eastAsia="Tahoma" w:hAnsi="Arial" w:cs="Arial"/>
        </w:rPr>
        <w:t xml:space="preserve"> mediante su publicación en la lista de acuerdos del Pleno que se fija en los estrados del Tribunal para conocimiento general. </w:t>
      </w:r>
    </w:p>
    <w:p w14:paraId="29890409" w14:textId="77777777" w:rsidR="002F2371" w:rsidRPr="007A6A1C" w:rsidRDefault="002F2371" w:rsidP="002F2371">
      <w:pPr>
        <w:pStyle w:val="Style2"/>
        <w:kinsoku w:val="0"/>
        <w:autoSpaceDE/>
        <w:autoSpaceDN/>
        <w:spacing w:before="0" w:line="360" w:lineRule="auto"/>
        <w:rPr>
          <w:rStyle w:val="CharacterStyle1"/>
          <w:rFonts w:eastAsia="Calibri"/>
          <w:sz w:val="26"/>
          <w:szCs w:val="26"/>
          <w:lang w:val="es-MX"/>
        </w:rPr>
      </w:pPr>
    </w:p>
    <w:p w14:paraId="086C9102" w14:textId="3CEB9DD9" w:rsidR="002F2371" w:rsidRDefault="002F2371" w:rsidP="002F2371">
      <w:pPr>
        <w:spacing w:line="360" w:lineRule="auto"/>
        <w:jc w:val="both"/>
        <w:rPr>
          <w:rFonts w:ascii="Arial" w:hAnsi="Arial" w:cs="Arial"/>
          <w:color w:val="000000"/>
        </w:rPr>
      </w:pPr>
      <w:r w:rsidRPr="00335534">
        <w:rPr>
          <w:rFonts w:ascii="Arial" w:eastAsia="Times New Roman" w:hAnsi="Arial" w:cs="Arial"/>
        </w:rPr>
        <w:t xml:space="preserve">Así lo acordó, </w:t>
      </w:r>
      <w:r w:rsidRPr="00335534">
        <w:rPr>
          <w:rFonts w:ascii="Arial" w:eastAsia="Times New Roman" w:hAnsi="Arial" w:cs="Arial"/>
          <w:b/>
          <w:bCs/>
        </w:rPr>
        <w:t>por unanimidad</w:t>
      </w:r>
      <w:r w:rsidRPr="00335534">
        <w:rPr>
          <w:rFonts w:ascii="Arial" w:eastAsia="Times New Roman" w:hAnsi="Arial" w:cs="Arial"/>
        </w:rPr>
        <w:t xml:space="preserve"> de votos, </w:t>
      </w:r>
      <w:r w:rsidRPr="00335534">
        <w:rPr>
          <w:rFonts w:ascii="Arial" w:eastAsia="Arial" w:hAnsi="Arial" w:cs="Arial"/>
        </w:rPr>
        <w:t xml:space="preserve">el Pleno </w:t>
      </w:r>
      <w:r w:rsidRPr="00335534">
        <w:rPr>
          <w:rFonts w:ascii="Arial" w:eastAsia="Arial" w:hAnsi="Arial" w:cs="Arial"/>
          <w:bCs/>
        </w:rPr>
        <w:t>del Tribunal Estatal de Justicia Administrativa</w:t>
      </w:r>
      <w:r w:rsidRPr="00335534">
        <w:rPr>
          <w:rFonts w:ascii="Arial" w:eastAsia="Arial" w:hAnsi="Arial" w:cs="Arial"/>
        </w:rPr>
        <w:t xml:space="preserve">, en sesión </w:t>
      </w:r>
      <w:r>
        <w:rPr>
          <w:rFonts w:ascii="Arial" w:eastAsia="Arial" w:hAnsi="Arial" w:cs="Arial"/>
        </w:rPr>
        <w:t xml:space="preserve">urgente </w:t>
      </w:r>
      <w:r w:rsidRPr="000B3BB6">
        <w:rPr>
          <w:rFonts w:ascii="Arial" w:eastAsia="Arial" w:hAnsi="Arial" w:cs="Arial"/>
        </w:rPr>
        <w:t xml:space="preserve">del </w:t>
      </w:r>
      <w:r>
        <w:rPr>
          <w:rFonts w:ascii="Arial" w:eastAsia="Arial" w:hAnsi="Arial" w:cs="Arial"/>
        </w:rPr>
        <w:t>seis</w:t>
      </w:r>
      <w:r>
        <w:rPr>
          <w:rFonts w:ascii="Arial" w:eastAsia="Arial" w:hAnsi="Arial" w:cs="Arial"/>
        </w:rPr>
        <w:t xml:space="preserve"> de diciembre</w:t>
      </w:r>
      <w:r w:rsidRPr="00F121E4">
        <w:rPr>
          <w:rFonts w:ascii="Arial" w:eastAsia="Arial" w:hAnsi="Arial" w:cs="Arial"/>
        </w:rPr>
        <w:t xml:space="preserve"> </w:t>
      </w:r>
      <w:r w:rsidRPr="000B3BB6">
        <w:rPr>
          <w:rFonts w:ascii="Arial" w:eastAsia="Arial" w:hAnsi="Arial" w:cs="Arial"/>
        </w:rPr>
        <w:t>de dos mil veinticuatro, por lo que, en</w:t>
      </w:r>
      <w:r w:rsidRPr="000B3BB6">
        <w:rPr>
          <w:rFonts w:ascii="Arial" w:eastAsia="Times New Roman" w:hAnsi="Arial" w:cs="Arial"/>
        </w:rPr>
        <w:t xml:space="preserve"> términos de lo previsto en los artículos</w:t>
      </w:r>
      <w:r w:rsidRPr="00335534">
        <w:rPr>
          <w:rFonts w:ascii="Arial" w:eastAsia="Times New Roman" w:hAnsi="Arial" w:cs="Arial"/>
        </w:rPr>
        <w:t xml:space="preserve"> 7, fracción</w:t>
      </w:r>
      <w:r>
        <w:rPr>
          <w:rFonts w:ascii="Arial" w:eastAsia="Times New Roman" w:hAnsi="Arial" w:cs="Arial"/>
        </w:rPr>
        <w:t xml:space="preserve"> </w:t>
      </w:r>
      <w:r w:rsidRPr="00335534">
        <w:rPr>
          <w:rFonts w:ascii="Arial" w:eastAsia="Times New Roman" w:hAnsi="Arial" w:cs="Arial"/>
        </w:rPr>
        <w:t xml:space="preserve">VII, </w:t>
      </w:r>
      <w:r>
        <w:rPr>
          <w:rFonts w:ascii="Arial" w:eastAsia="Times New Roman" w:hAnsi="Arial" w:cs="Arial"/>
        </w:rPr>
        <w:t xml:space="preserve">13 bis y 13 bis B, fracción III, </w:t>
      </w:r>
      <w:r w:rsidRPr="00335534">
        <w:rPr>
          <w:rFonts w:ascii="Arial" w:eastAsia="Times New Roman" w:hAnsi="Arial" w:cs="Arial"/>
        </w:rPr>
        <w:t xml:space="preserve">de la Ley Orgánica del Tribunal Estatal de Justicia Administrativa, </w:t>
      </w:r>
      <w:r w:rsidRPr="000B3BB6">
        <w:rPr>
          <w:rFonts w:ascii="Arial" w:eastAsia="Times New Roman" w:hAnsi="Arial" w:cs="Arial"/>
        </w:rPr>
        <w:t>firma</w:t>
      </w:r>
      <w:r>
        <w:rPr>
          <w:rFonts w:ascii="Arial" w:eastAsia="Times New Roman" w:hAnsi="Arial" w:cs="Arial"/>
        </w:rPr>
        <w:t>n</w:t>
      </w:r>
      <w:r w:rsidRPr="00335534">
        <w:rPr>
          <w:rFonts w:ascii="Arial" w:eastAsia="Times New Roman" w:hAnsi="Arial" w:cs="Arial"/>
        </w:rPr>
        <w:t xml:space="preserve"> las personas titulares de las Magistraturas, </w:t>
      </w:r>
      <w:r w:rsidRPr="00335534">
        <w:rPr>
          <w:rFonts w:ascii="Arial" w:eastAsia="Times New Roman" w:hAnsi="Arial" w:cs="Arial"/>
          <w:b/>
          <w:bCs/>
        </w:rPr>
        <w:t xml:space="preserve">Gregorio Daniel Morales Luévano, </w:t>
      </w:r>
      <w:r w:rsidRPr="00335534">
        <w:rPr>
          <w:rFonts w:ascii="Arial" w:eastAsia="Times New Roman" w:hAnsi="Arial" w:cs="Arial"/>
        </w:rPr>
        <w:t>magistrado titular de la Segunda Sala Unitaria Administrativa</w:t>
      </w:r>
      <w:r w:rsidRPr="00335534">
        <w:rPr>
          <w:rFonts w:ascii="Arial" w:eastAsia="Times New Roman" w:hAnsi="Arial" w:cs="Arial"/>
          <w:b/>
          <w:bCs/>
        </w:rPr>
        <w:t>, Luis Eduardo Naranj</w:t>
      </w:r>
      <w:r>
        <w:rPr>
          <w:rFonts w:ascii="Arial" w:eastAsia="Times New Roman" w:hAnsi="Arial" w:cs="Arial"/>
          <w:b/>
          <w:bCs/>
        </w:rPr>
        <w:t>o</w:t>
      </w:r>
      <w:r w:rsidRPr="00335534">
        <w:rPr>
          <w:rFonts w:ascii="Arial" w:eastAsia="Times New Roman" w:hAnsi="Arial" w:cs="Arial"/>
          <w:b/>
          <w:bCs/>
        </w:rPr>
        <w:t xml:space="preserve"> Espinoza, </w:t>
      </w:r>
      <w:r w:rsidRPr="00335534">
        <w:rPr>
          <w:rFonts w:ascii="Arial" w:eastAsia="Times New Roman" w:hAnsi="Arial" w:cs="Arial"/>
        </w:rPr>
        <w:t>magistrado titular de la Cuarta Sala Unitaria Especializada en Materia de Responsabilidades Administrativas</w:t>
      </w:r>
      <w:r w:rsidRPr="00335534">
        <w:rPr>
          <w:rFonts w:ascii="Arial" w:eastAsia="Times New Roman" w:hAnsi="Arial" w:cs="Arial"/>
          <w:b/>
          <w:bCs/>
        </w:rPr>
        <w:t xml:space="preserve">, Priscila Soto Jiménez, </w:t>
      </w:r>
      <w:r w:rsidRPr="00335534">
        <w:rPr>
          <w:rFonts w:ascii="Arial" w:eastAsia="Times New Roman" w:hAnsi="Arial" w:cs="Arial"/>
        </w:rPr>
        <w:t>magistrada titular de la Quinta Sala Unitaria Especializada en Materia de Responsabilidades Administrativas,</w:t>
      </w:r>
      <w:r w:rsidRPr="00335534">
        <w:rPr>
          <w:rFonts w:ascii="Arial" w:eastAsia="Times New Roman" w:hAnsi="Arial" w:cs="Arial"/>
          <w:b/>
          <w:bCs/>
        </w:rPr>
        <w:t xml:space="preserve"> </w:t>
      </w:r>
      <w:r w:rsidRPr="00335534">
        <w:rPr>
          <w:rFonts w:ascii="Arial" w:eastAsia="Times New Roman" w:hAnsi="Arial" w:cs="Arial"/>
        </w:rPr>
        <w:t xml:space="preserve">y </w:t>
      </w:r>
      <w:r w:rsidRPr="00335534">
        <w:rPr>
          <w:rFonts w:ascii="Arial" w:eastAsia="Times New Roman" w:hAnsi="Arial" w:cs="Arial"/>
          <w:b/>
          <w:bCs/>
        </w:rPr>
        <w:t>Alejandro Tavares Calderón</w:t>
      </w:r>
      <w:r w:rsidRPr="00335534">
        <w:rPr>
          <w:rFonts w:ascii="Arial" w:eastAsia="Times New Roman" w:hAnsi="Arial" w:cs="Arial"/>
        </w:rPr>
        <w:t xml:space="preserve">, magistrado presidente y titular de la Tercera Sala Unitaria Administrativa, </w:t>
      </w:r>
      <w:r w:rsidRPr="00335534">
        <w:rPr>
          <w:rFonts w:ascii="Arial" w:hAnsi="Arial" w:cs="Arial"/>
          <w:color w:val="000000"/>
        </w:rPr>
        <w:t xml:space="preserve">ante </w:t>
      </w:r>
      <w:r>
        <w:rPr>
          <w:rFonts w:ascii="Arial" w:hAnsi="Arial" w:cs="Arial"/>
          <w:b/>
          <w:bCs/>
          <w:color w:val="000000"/>
        </w:rPr>
        <w:t>Saúl Eduardo Rodríguez Camacho</w:t>
      </w:r>
      <w:r w:rsidRPr="00335534">
        <w:rPr>
          <w:rFonts w:ascii="Arial" w:hAnsi="Arial" w:cs="Arial"/>
          <w:color w:val="000000"/>
        </w:rPr>
        <w:t>, quien actúa y da fe.</w:t>
      </w:r>
    </w:p>
    <w:p w14:paraId="54098B77" w14:textId="77777777" w:rsidR="002F2371" w:rsidRPr="00F121E4" w:rsidRDefault="002F2371" w:rsidP="002F2371">
      <w:pPr>
        <w:spacing w:line="360" w:lineRule="auto"/>
        <w:jc w:val="both"/>
        <w:rPr>
          <w:rFonts w:ascii="Arial" w:eastAsia="Arial" w:hAnsi="Arial" w:cs="Aria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2F2371" w:rsidRPr="00115237" w14:paraId="7A85954E" w14:textId="77777777" w:rsidTr="00F330EB">
        <w:tc>
          <w:tcPr>
            <w:tcW w:w="4678" w:type="dxa"/>
          </w:tcPr>
          <w:p w14:paraId="266CD2B5" w14:textId="77777777" w:rsidR="002F2371" w:rsidRDefault="002F2371" w:rsidP="00F330EB">
            <w:pPr>
              <w:tabs>
                <w:tab w:val="left" w:pos="5529"/>
              </w:tabs>
              <w:jc w:val="center"/>
              <w:rPr>
                <w:rFonts w:ascii="Arial" w:eastAsia="Arial" w:hAnsi="Arial" w:cs="Arial"/>
                <w:b/>
                <w:bCs/>
                <w:lang w:eastAsia="es-MX"/>
              </w:rPr>
            </w:pPr>
          </w:p>
          <w:p w14:paraId="4A7EBB22" w14:textId="77777777" w:rsidR="00F01B24" w:rsidRDefault="00F01B24" w:rsidP="00F330EB">
            <w:pPr>
              <w:tabs>
                <w:tab w:val="left" w:pos="5529"/>
              </w:tabs>
              <w:jc w:val="center"/>
              <w:rPr>
                <w:rFonts w:ascii="Arial" w:eastAsia="Arial" w:hAnsi="Arial" w:cs="Arial"/>
                <w:b/>
                <w:bCs/>
                <w:lang w:eastAsia="es-MX"/>
              </w:rPr>
            </w:pPr>
          </w:p>
          <w:p w14:paraId="3028830A" w14:textId="77777777" w:rsidR="00F01B24" w:rsidRDefault="00F01B24" w:rsidP="00F330EB">
            <w:pPr>
              <w:tabs>
                <w:tab w:val="left" w:pos="5529"/>
              </w:tabs>
              <w:jc w:val="center"/>
              <w:rPr>
                <w:rFonts w:ascii="Arial" w:eastAsia="Arial" w:hAnsi="Arial" w:cs="Arial"/>
                <w:b/>
                <w:bCs/>
                <w:lang w:eastAsia="es-MX"/>
              </w:rPr>
            </w:pPr>
          </w:p>
          <w:p w14:paraId="0381C11F" w14:textId="77777777" w:rsidR="00F01B24" w:rsidRDefault="00F01B24" w:rsidP="00F330EB">
            <w:pPr>
              <w:tabs>
                <w:tab w:val="left" w:pos="5529"/>
              </w:tabs>
              <w:jc w:val="center"/>
              <w:rPr>
                <w:rFonts w:ascii="Arial" w:eastAsia="Arial" w:hAnsi="Arial" w:cs="Arial"/>
                <w:b/>
                <w:bCs/>
                <w:lang w:eastAsia="es-MX"/>
              </w:rPr>
            </w:pPr>
          </w:p>
          <w:p w14:paraId="5A677B5D" w14:textId="77777777" w:rsidR="00F01B24" w:rsidRDefault="00F01B24" w:rsidP="00F330EB">
            <w:pPr>
              <w:tabs>
                <w:tab w:val="left" w:pos="5529"/>
              </w:tabs>
              <w:jc w:val="center"/>
              <w:rPr>
                <w:rFonts w:ascii="Arial" w:eastAsia="Arial" w:hAnsi="Arial" w:cs="Arial"/>
                <w:b/>
                <w:bCs/>
                <w:lang w:eastAsia="es-MX"/>
              </w:rPr>
            </w:pPr>
          </w:p>
          <w:p w14:paraId="37DC2087" w14:textId="0F736E9F" w:rsidR="002F2371" w:rsidRPr="00115237" w:rsidRDefault="002F2371" w:rsidP="00F330EB">
            <w:pPr>
              <w:tabs>
                <w:tab w:val="left" w:pos="5529"/>
              </w:tabs>
              <w:jc w:val="center"/>
              <w:rPr>
                <w:rFonts w:ascii="Arial" w:eastAsia="Arial" w:hAnsi="Arial" w:cs="Arial"/>
                <w:b/>
                <w:bCs/>
                <w:lang w:eastAsia="es-MX"/>
              </w:rPr>
            </w:pPr>
            <w:r w:rsidRPr="00115237">
              <w:rPr>
                <w:rFonts w:ascii="Arial" w:eastAsia="Arial" w:hAnsi="Arial" w:cs="Arial"/>
                <w:b/>
                <w:bCs/>
                <w:lang w:eastAsia="es-MX"/>
              </w:rPr>
              <w:t>Alejandro Tavares Calderón</w:t>
            </w:r>
          </w:p>
          <w:p w14:paraId="12D8AC6B" w14:textId="77777777" w:rsidR="002F2371" w:rsidRPr="004C1E75" w:rsidRDefault="002F2371" w:rsidP="00F330EB">
            <w:pPr>
              <w:tabs>
                <w:tab w:val="left" w:pos="5529"/>
              </w:tabs>
              <w:jc w:val="center"/>
              <w:rPr>
                <w:rFonts w:ascii="Arial" w:eastAsia="Arial" w:hAnsi="Arial" w:cs="Arial"/>
                <w:lang w:eastAsia="es-MX"/>
              </w:rPr>
            </w:pPr>
            <w:r w:rsidRPr="00115237">
              <w:rPr>
                <w:rFonts w:ascii="Arial" w:eastAsia="Arial" w:hAnsi="Arial" w:cs="Arial"/>
                <w:b/>
                <w:bCs/>
                <w:lang w:eastAsia="es-MX"/>
              </w:rPr>
              <w:t xml:space="preserve">    </w:t>
            </w:r>
            <w:r w:rsidRPr="004C1E75">
              <w:rPr>
                <w:rFonts w:ascii="Arial" w:eastAsia="Arial" w:hAnsi="Arial" w:cs="Arial"/>
                <w:lang w:eastAsia="es-MX"/>
              </w:rPr>
              <w:t>Magistrado Presidente</w:t>
            </w:r>
            <w:r w:rsidRPr="004C1E75">
              <w:rPr>
                <w:rFonts w:ascii="Arial" w:eastAsia="Tahoma" w:hAnsi="Arial" w:cs="Arial"/>
              </w:rPr>
              <w:t xml:space="preserve"> </w:t>
            </w:r>
          </w:p>
          <w:p w14:paraId="1D5B4264" w14:textId="77777777" w:rsidR="002F2371" w:rsidRPr="00115237" w:rsidRDefault="002F2371" w:rsidP="00F330EB">
            <w:pPr>
              <w:jc w:val="center"/>
              <w:rPr>
                <w:rFonts w:ascii="Arial" w:eastAsia="Times New Roman" w:hAnsi="Arial" w:cs="Arial"/>
                <w:b/>
                <w:bCs/>
                <w:lang w:eastAsia="es-MX"/>
              </w:rPr>
            </w:pPr>
          </w:p>
        </w:tc>
        <w:tc>
          <w:tcPr>
            <w:tcW w:w="4536" w:type="dxa"/>
          </w:tcPr>
          <w:p w14:paraId="510EAEAC" w14:textId="77777777" w:rsidR="002F2371" w:rsidRDefault="002F2371" w:rsidP="00F330EB">
            <w:pPr>
              <w:jc w:val="center"/>
              <w:rPr>
                <w:rFonts w:ascii="Arial" w:hAnsi="Arial" w:cs="Arial"/>
                <w:b/>
                <w:bCs/>
              </w:rPr>
            </w:pPr>
          </w:p>
          <w:p w14:paraId="0BE707BC" w14:textId="77777777" w:rsidR="00F01B24" w:rsidRDefault="00F01B24" w:rsidP="00F330EB">
            <w:pPr>
              <w:jc w:val="center"/>
              <w:rPr>
                <w:rFonts w:ascii="Arial" w:hAnsi="Arial" w:cs="Arial"/>
                <w:b/>
                <w:bCs/>
              </w:rPr>
            </w:pPr>
          </w:p>
          <w:p w14:paraId="2EE8DA5B" w14:textId="77777777" w:rsidR="00F01B24" w:rsidRDefault="00F01B24" w:rsidP="00F330EB">
            <w:pPr>
              <w:jc w:val="center"/>
              <w:rPr>
                <w:rFonts w:ascii="Arial" w:hAnsi="Arial" w:cs="Arial"/>
                <w:b/>
                <w:bCs/>
              </w:rPr>
            </w:pPr>
          </w:p>
          <w:p w14:paraId="46463BDD" w14:textId="77777777" w:rsidR="00F01B24" w:rsidRDefault="00F01B24" w:rsidP="00F330EB">
            <w:pPr>
              <w:jc w:val="center"/>
              <w:rPr>
                <w:rFonts w:ascii="Arial" w:hAnsi="Arial" w:cs="Arial"/>
                <w:b/>
                <w:bCs/>
              </w:rPr>
            </w:pPr>
          </w:p>
          <w:p w14:paraId="152E9381" w14:textId="77777777" w:rsidR="00F01B24" w:rsidRDefault="00F01B24" w:rsidP="00F330EB">
            <w:pPr>
              <w:jc w:val="center"/>
              <w:rPr>
                <w:rFonts w:ascii="Arial" w:hAnsi="Arial" w:cs="Arial"/>
                <w:b/>
                <w:bCs/>
              </w:rPr>
            </w:pPr>
          </w:p>
          <w:p w14:paraId="0447D883" w14:textId="4EF48211" w:rsidR="002F2371" w:rsidRPr="00115237" w:rsidRDefault="002F2371" w:rsidP="00F330EB">
            <w:pPr>
              <w:jc w:val="center"/>
              <w:rPr>
                <w:rFonts w:ascii="Arial" w:hAnsi="Arial" w:cs="Arial"/>
                <w:b/>
                <w:bCs/>
              </w:rPr>
            </w:pPr>
            <w:r w:rsidRPr="00115237">
              <w:rPr>
                <w:rFonts w:ascii="Arial" w:hAnsi="Arial" w:cs="Arial"/>
                <w:b/>
                <w:bCs/>
              </w:rPr>
              <w:t>Gregorio Daniel Morales Luévano</w:t>
            </w:r>
          </w:p>
          <w:p w14:paraId="5349D9CD" w14:textId="77777777" w:rsidR="002F2371" w:rsidRPr="004C1E75" w:rsidRDefault="002F2371" w:rsidP="00F330EB">
            <w:pPr>
              <w:jc w:val="center"/>
              <w:rPr>
                <w:rFonts w:ascii="Arial" w:hAnsi="Arial" w:cs="Arial"/>
              </w:rPr>
            </w:pPr>
            <w:r w:rsidRPr="004C1E75">
              <w:rPr>
                <w:rFonts w:ascii="Arial" w:hAnsi="Arial" w:cs="Arial"/>
              </w:rPr>
              <w:t>Magistrado</w:t>
            </w:r>
          </w:p>
          <w:p w14:paraId="533580DD" w14:textId="77777777" w:rsidR="002F2371" w:rsidRDefault="002F2371" w:rsidP="00F330EB">
            <w:pPr>
              <w:jc w:val="center"/>
              <w:rPr>
                <w:rFonts w:ascii="Arial" w:hAnsi="Arial" w:cs="Arial"/>
                <w:b/>
                <w:bCs/>
              </w:rPr>
            </w:pPr>
          </w:p>
          <w:p w14:paraId="469D6DA2" w14:textId="77777777" w:rsidR="002F2371" w:rsidRPr="00115237" w:rsidRDefault="002F2371" w:rsidP="00F330EB">
            <w:pPr>
              <w:jc w:val="center"/>
              <w:rPr>
                <w:rFonts w:ascii="Arial" w:eastAsia="Times New Roman" w:hAnsi="Arial" w:cs="Arial"/>
                <w:b/>
                <w:bCs/>
                <w:lang w:eastAsia="es-MX"/>
              </w:rPr>
            </w:pPr>
          </w:p>
          <w:p w14:paraId="3F0CFD0E" w14:textId="77777777" w:rsidR="002F2371" w:rsidRDefault="002F2371" w:rsidP="00F330EB">
            <w:pPr>
              <w:jc w:val="center"/>
              <w:rPr>
                <w:rFonts w:ascii="Arial" w:hAnsi="Arial" w:cs="Arial"/>
                <w:b/>
                <w:bCs/>
              </w:rPr>
            </w:pPr>
          </w:p>
          <w:p w14:paraId="2083C768" w14:textId="77777777" w:rsidR="002F2371" w:rsidRPr="00115237" w:rsidRDefault="002F2371" w:rsidP="00F330EB">
            <w:pPr>
              <w:jc w:val="center"/>
              <w:rPr>
                <w:rFonts w:ascii="Arial" w:hAnsi="Arial" w:cs="Arial"/>
                <w:b/>
                <w:bCs/>
              </w:rPr>
            </w:pPr>
          </w:p>
        </w:tc>
      </w:tr>
    </w:tbl>
    <w:p w14:paraId="71BDB7D6" w14:textId="77777777" w:rsidR="002F2371" w:rsidRDefault="002F2371" w:rsidP="002F2371">
      <w:pPr>
        <w:jc w:val="both"/>
        <w:rPr>
          <w:rFonts w:ascii="Arial" w:hAnsi="Arial" w:cs="Arial"/>
        </w:rPr>
      </w:pPr>
    </w:p>
    <w:p w14:paraId="07018ECD" w14:textId="77777777" w:rsidR="00F01B24" w:rsidRDefault="00F01B24" w:rsidP="002F2371">
      <w:pPr>
        <w:jc w:val="both"/>
        <w:rPr>
          <w:rFonts w:ascii="Arial" w:hAnsi="Arial" w:cs="Arial"/>
        </w:rPr>
      </w:pPr>
    </w:p>
    <w:p w14:paraId="05B94401" w14:textId="77777777" w:rsidR="00F01B24" w:rsidRDefault="00F01B24" w:rsidP="002F2371">
      <w:pPr>
        <w:jc w:val="both"/>
        <w:rPr>
          <w:rFonts w:ascii="Arial" w:hAnsi="Arial" w:cs="Arial"/>
        </w:rPr>
      </w:pPr>
    </w:p>
    <w:p w14:paraId="1642792B" w14:textId="77777777" w:rsidR="002F2371" w:rsidRDefault="002F2371" w:rsidP="002F2371">
      <w:pPr>
        <w:jc w:val="both"/>
        <w:rPr>
          <w:rFonts w:ascii="Arial" w:hAnsi="Arial" w:cs="Arial"/>
        </w:rPr>
      </w:pPr>
    </w:p>
    <w:p w14:paraId="0F2F13CE" w14:textId="77777777" w:rsidR="002F2371" w:rsidRPr="00335534" w:rsidRDefault="002F2371" w:rsidP="002F2371">
      <w:pPr>
        <w:jc w:val="both"/>
        <w:rPr>
          <w:rFonts w:ascii="Arial" w:hAnsi="Arial" w:cs="Aria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2F2371" w:rsidRPr="00115237" w14:paraId="04CED7B7" w14:textId="77777777" w:rsidTr="00F330EB">
        <w:tc>
          <w:tcPr>
            <w:tcW w:w="4678" w:type="dxa"/>
          </w:tcPr>
          <w:p w14:paraId="1C178D9F" w14:textId="77777777" w:rsidR="002F2371" w:rsidRPr="00115237" w:rsidRDefault="002F2371" w:rsidP="00F330EB">
            <w:pPr>
              <w:jc w:val="center"/>
              <w:rPr>
                <w:rFonts w:ascii="Arial" w:hAnsi="Arial" w:cs="Arial"/>
                <w:b/>
                <w:bCs/>
              </w:rPr>
            </w:pPr>
            <w:r w:rsidRPr="00115237">
              <w:rPr>
                <w:rFonts w:ascii="Arial" w:eastAsia="Times New Roman" w:hAnsi="Arial" w:cs="Arial"/>
                <w:b/>
                <w:bCs/>
                <w:lang w:eastAsia="es-MX"/>
              </w:rPr>
              <w:t>Luis Eduardo Naranjo Espinoza</w:t>
            </w:r>
          </w:p>
          <w:p w14:paraId="4EA0C0B0" w14:textId="77777777" w:rsidR="002F2371" w:rsidRPr="004C1E75" w:rsidRDefault="002F2371" w:rsidP="00F330EB">
            <w:pPr>
              <w:jc w:val="center"/>
              <w:rPr>
                <w:rFonts w:ascii="Arial" w:hAnsi="Arial" w:cs="Arial"/>
              </w:rPr>
            </w:pPr>
            <w:r w:rsidRPr="004C1E75">
              <w:rPr>
                <w:rFonts w:ascii="Arial" w:hAnsi="Arial" w:cs="Arial"/>
              </w:rPr>
              <w:t>Magistrado</w:t>
            </w:r>
          </w:p>
        </w:tc>
        <w:tc>
          <w:tcPr>
            <w:tcW w:w="4536" w:type="dxa"/>
          </w:tcPr>
          <w:p w14:paraId="080CF50F" w14:textId="77777777" w:rsidR="002F2371" w:rsidRPr="00115237" w:rsidRDefault="002F2371" w:rsidP="00F330EB">
            <w:pPr>
              <w:jc w:val="center"/>
              <w:rPr>
                <w:rFonts w:ascii="Arial" w:hAnsi="Arial" w:cs="Arial"/>
                <w:b/>
                <w:bCs/>
              </w:rPr>
            </w:pPr>
            <w:r w:rsidRPr="00115237">
              <w:rPr>
                <w:rFonts w:ascii="Arial" w:eastAsia="Times New Roman" w:hAnsi="Arial" w:cs="Arial"/>
                <w:b/>
                <w:bCs/>
                <w:lang w:eastAsia="es-MX"/>
              </w:rPr>
              <w:t>Priscila Soto Jim</w:t>
            </w:r>
            <w:r>
              <w:rPr>
                <w:rFonts w:ascii="Arial" w:eastAsia="Times New Roman" w:hAnsi="Arial" w:cs="Arial"/>
                <w:b/>
                <w:bCs/>
                <w:lang w:eastAsia="es-MX"/>
              </w:rPr>
              <w:t>é</w:t>
            </w:r>
            <w:r w:rsidRPr="00115237">
              <w:rPr>
                <w:rFonts w:ascii="Arial" w:eastAsia="Times New Roman" w:hAnsi="Arial" w:cs="Arial"/>
                <w:b/>
                <w:bCs/>
                <w:lang w:eastAsia="es-MX"/>
              </w:rPr>
              <w:t>nez</w:t>
            </w:r>
          </w:p>
          <w:p w14:paraId="7422011C" w14:textId="77777777" w:rsidR="002F2371" w:rsidRPr="004C1E75" w:rsidRDefault="002F2371" w:rsidP="00F330EB">
            <w:pPr>
              <w:tabs>
                <w:tab w:val="left" w:pos="5529"/>
              </w:tabs>
              <w:jc w:val="center"/>
              <w:rPr>
                <w:rFonts w:ascii="Arial" w:eastAsia="Arial" w:hAnsi="Arial" w:cs="Arial"/>
                <w:lang w:eastAsia="es-MX"/>
              </w:rPr>
            </w:pPr>
            <w:r w:rsidRPr="004C1E75">
              <w:rPr>
                <w:rFonts w:ascii="Arial" w:hAnsi="Arial" w:cs="Arial"/>
              </w:rPr>
              <w:t>Magistrada</w:t>
            </w:r>
          </w:p>
          <w:p w14:paraId="57918602" w14:textId="77777777" w:rsidR="002F2371" w:rsidRPr="00115237" w:rsidRDefault="002F2371" w:rsidP="00F330EB">
            <w:pPr>
              <w:jc w:val="both"/>
              <w:rPr>
                <w:rFonts w:ascii="Arial" w:hAnsi="Arial" w:cs="Arial"/>
                <w:b/>
                <w:bCs/>
              </w:rPr>
            </w:pPr>
          </w:p>
        </w:tc>
      </w:tr>
    </w:tbl>
    <w:p w14:paraId="0E50D2F4" w14:textId="77777777" w:rsidR="002F2371" w:rsidRPr="00115237" w:rsidRDefault="002F2371" w:rsidP="002F2371">
      <w:pPr>
        <w:tabs>
          <w:tab w:val="left" w:pos="5529"/>
        </w:tabs>
        <w:jc w:val="center"/>
        <w:rPr>
          <w:rFonts w:ascii="Arial" w:eastAsia="Arial" w:hAnsi="Arial" w:cs="Arial"/>
          <w:b/>
          <w:bCs/>
          <w:lang w:eastAsia="es-MX"/>
        </w:rPr>
      </w:pPr>
      <w:r w:rsidRPr="00115237">
        <w:rPr>
          <w:rFonts w:ascii="Arial" w:eastAsia="Tahoma" w:hAnsi="Arial" w:cs="Arial"/>
          <w:b/>
          <w:bCs/>
        </w:rPr>
        <w:t xml:space="preserve">      </w:t>
      </w:r>
    </w:p>
    <w:p w14:paraId="39B5033F" w14:textId="77777777" w:rsidR="002F2371" w:rsidRDefault="002F2371" w:rsidP="002F2371">
      <w:pPr>
        <w:tabs>
          <w:tab w:val="left" w:pos="5529"/>
        </w:tabs>
        <w:jc w:val="center"/>
        <w:rPr>
          <w:rFonts w:ascii="Arial" w:eastAsia="Arial" w:hAnsi="Arial" w:cs="Arial"/>
          <w:b/>
          <w:bCs/>
          <w:lang w:eastAsia="es-MX"/>
        </w:rPr>
      </w:pPr>
    </w:p>
    <w:p w14:paraId="626802A2" w14:textId="77777777" w:rsidR="002F2371" w:rsidRDefault="002F2371" w:rsidP="002F2371">
      <w:pPr>
        <w:tabs>
          <w:tab w:val="left" w:pos="5529"/>
        </w:tabs>
        <w:jc w:val="center"/>
        <w:rPr>
          <w:rFonts w:ascii="Arial" w:eastAsia="Arial" w:hAnsi="Arial" w:cs="Arial"/>
          <w:b/>
          <w:bCs/>
          <w:lang w:eastAsia="es-MX"/>
        </w:rPr>
      </w:pPr>
    </w:p>
    <w:p w14:paraId="7FDA883E" w14:textId="77777777" w:rsidR="002F2371" w:rsidRDefault="002F2371" w:rsidP="002F2371">
      <w:pPr>
        <w:tabs>
          <w:tab w:val="left" w:pos="5529"/>
        </w:tabs>
        <w:jc w:val="center"/>
        <w:rPr>
          <w:rFonts w:ascii="Arial" w:eastAsia="Arial" w:hAnsi="Arial" w:cs="Arial"/>
          <w:b/>
          <w:bCs/>
          <w:lang w:eastAsia="es-MX"/>
        </w:rPr>
      </w:pPr>
    </w:p>
    <w:p w14:paraId="4CE41B68" w14:textId="77777777" w:rsidR="002F2371" w:rsidRDefault="002F2371" w:rsidP="002F2371">
      <w:pPr>
        <w:tabs>
          <w:tab w:val="left" w:pos="5529"/>
        </w:tabs>
        <w:jc w:val="center"/>
        <w:rPr>
          <w:rFonts w:ascii="Arial" w:eastAsia="Arial" w:hAnsi="Arial" w:cs="Arial"/>
          <w:b/>
          <w:bCs/>
          <w:lang w:eastAsia="es-MX"/>
        </w:rPr>
      </w:pPr>
    </w:p>
    <w:p w14:paraId="193D4876" w14:textId="77777777" w:rsidR="002F2371" w:rsidRDefault="002F2371" w:rsidP="002F2371">
      <w:pPr>
        <w:tabs>
          <w:tab w:val="left" w:pos="5529"/>
        </w:tabs>
        <w:jc w:val="center"/>
        <w:rPr>
          <w:rFonts w:ascii="Arial" w:eastAsia="Arial" w:hAnsi="Arial" w:cs="Arial"/>
          <w:b/>
          <w:bCs/>
          <w:lang w:eastAsia="es-MX"/>
        </w:rPr>
      </w:pPr>
    </w:p>
    <w:p w14:paraId="61463550" w14:textId="36DC3A4A" w:rsidR="002F2371" w:rsidRPr="002F2371" w:rsidRDefault="002F2371" w:rsidP="002F2371">
      <w:pPr>
        <w:tabs>
          <w:tab w:val="left" w:pos="5529"/>
        </w:tabs>
        <w:jc w:val="center"/>
        <w:rPr>
          <w:rFonts w:ascii="Arial" w:eastAsia="Arial" w:hAnsi="Arial" w:cs="Arial"/>
          <w:b/>
          <w:bCs/>
          <w:sz w:val="22"/>
          <w:szCs w:val="22"/>
          <w:lang w:eastAsia="es-MX"/>
        </w:rPr>
      </w:pPr>
      <w:r w:rsidRPr="00115237">
        <w:rPr>
          <w:rFonts w:ascii="Arial" w:eastAsia="Arial" w:hAnsi="Arial" w:cs="Arial"/>
          <w:b/>
          <w:bCs/>
          <w:lang w:eastAsia="es-MX"/>
        </w:rPr>
        <w:t xml:space="preserve">          </w:t>
      </w:r>
      <w:r w:rsidRPr="002F2371">
        <w:rPr>
          <w:rFonts w:ascii="Arial" w:eastAsia="Tahoma" w:hAnsi="Arial" w:cs="Arial"/>
          <w:b/>
          <w:bCs/>
          <w:sz w:val="22"/>
          <w:szCs w:val="22"/>
        </w:rPr>
        <w:t>Saúl Eduardo Rodríguez Camacho</w:t>
      </w:r>
    </w:p>
    <w:p w14:paraId="5D7820E4" w14:textId="77777777" w:rsidR="002F2371" w:rsidRPr="002F2371" w:rsidRDefault="002F2371" w:rsidP="002F2371">
      <w:pPr>
        <w:jc w:val="center"/>
        <w:rPr>
          <w:rFonts w:ascii="Arial" w:eastAsia="Tahoma" w:hAnsi="Arial" w:cs="Arial"/>
          <w:sz w:val="22"/>
          <w:szCs w:val="22"/>
        </w:rPr>
      </w:pPr>
      <w:r w:rsidRPr="002F2371">
        <w:rPr>
          <w:rFonts w:ascii="Arial" w:eastAsia="Tahoma" w:hAnsi="Arial" w:cs="Arial"/>
          <w:b/>
          <w:bCs/>
          <w:sz w:val="22"/>
          <w:szCs w:val="22"/>
        </w:rPr>
        <w:t xml:space="preserve">           </w:t>
      </w:r>
      <w:r w:rsidRPr="002F2371">
        <w:rPr>
          <w:rFonts w:ascii="Arial" w:eastAsia="Tahoma" w:hAnsi="Arial" w:cs="Arial"/>
          <w:sz w:val="22"/>
          <w:szCs w:val="22"/>
        </w:rPr>
        <w:t>Secretario general</w:t>
      </w:r>
    </w:p>
    <w:p w14:paraId="6492BB12" w14:textId="77777777" w:rsidR="002F2371" w:rsidRDefault="002F2371" w:rsidP="002F2371">
      <w:pPr>
        <w:tabs>
          <w:tab w:val="left" w:pos="5529"/>
        </w:tabs>
        <w:jc w:val="both"/>
        <w:rPr>
          <w:rFonts w:ascii="Arial" w:eastAsia="Tahoma" w:hAnsi="Arial" w:cs="Arial"/>
          <w:sz w:val="20"/>
          <w:szCs w:val="20"/>
        </w:rPr>
      </w:pPr>
    </w:p>
    <w:p w14:paraId="6C1F7F1F" w14:textId="77777777" w:rsidR="002F2371" w:rsidRDefault="002F2371" w:rsidP="002F2371">
      <w:pPr>
        <w:tabs>
          <w:tab w:val="left" w:pos="5529"/>
        </w:tabs>
        <w:jc w:val="both"/>
        <w:rPr>
          <w:rFonts w:ascii="Arial" w:eastAsia="Tahoma" w:hAnsi="Arial" w:cs="Arial"/>
          <w:sz w:val="20"/>
          <w:szCs w:val="20"/>
        </w:rPr>
      </w:pPr>
    </w:p>
    <w:p w14:paraId="0F5CC372" w14:textId="77777777" w:rsidR="002F2371" w:rsidRDefault="002F2371" w:rsidP="002F2371">
      <w:pPr>
        <w:tabs>
          <w:tab w:val="left" w:pos="5529"/>
        </w:tabs>
        <w:jc w:val="both"/>
        <w:rPr>
          <w:rFonts w:ascii="Arial" w:eastAsia="Tahoma" w:hAnsi="Arial" w:cs="Arial"/>
          <w:sz w:val="20"/>
          <w:szCs w:val="20"/>
        </w:rPr>
      </w:pPr>
    </w:p>
    <w:p w14:paraId="5C9D6402" w14:textId="77777777" w:rsidR="002F2371" w:rsidRDefault="002F2371" w:rsidP="002F2371">
      <w:pPr>
        <w:tabs>
          <w:tab w:val="left" w:pos="5529"/>
        </w:tabs>
        <w:jc w:val="both"/>
        <w:rPr>
          <w:rFonts w:ascii="Arial" w:eastAsia="Tahoma" w:hAnsi="Arial" w:cs="Arial"/>
          <w:sz w:val="20"/>
          <w:szCs w:val="20"/>
        </w:rPr>
      </w:pPr>
    </w:p>
    <w:p w14:paraId="684E25D9" w14:textId="77777777" w:rsidR="002F2371" w:rsidRDefault="002F2371" w:rsidP="002F2371">
      <w:pPr>
        <w:tabs>
          <w:tab w:val="left" w:pos="5529"/>
        </w:tabs>
        <w:jc w:val="both"/>
        <w:rPr>
          <w:rFonts w:ascii="Arial" w:eastAsia="Tahoma" w:hAnsi="Arial" w:cs="Arial"/>
          <w:sz w:val="20"/>
          <w:szCs w:val="20"/>
        </w:rPr>
      </w:pPr>
    </w:p>
    <w:p w14:paraId="6D0916A1" w14:textId="033C8DD1" w:rsidR="002F2371" w:rsidRDefault="002F2371" w:rsidP="002F2371">
      <w:pPr>
        <w:tabs>
          <w:tab w:val="left" w:pos="5529"/>
        </w:tabs>
        <w:jc w:val="both"/>
        <w:rPr>
          <w:rFonts w:ascii="Arial" w:eastAsia="Tahoma" w:hAnsi="Arial" w:cs="Arial"/>
          <w:b/>
          <w:bCs/>
          <w:sz w:val="20"/>
          <w:szCs w:val="20"/>
        </w:rPr>
      </w:pPr>
      <w:r>
        <w:rPr>
          <w:rFonts w:ascii="Arial" w:eastAsia="Tahoma" w:hAnsi="Arial" w:cs="Arial"/>
          <w:sz w:val="20"/>
          <w:szCs w:val="20"/>
        </w:rPr>
        <w:t>E</w:t>
      </w:r>
      <w:r w:rsidRPr="0096243E">
        <w:rPr>
          <w:rFonts w:ascii="Arial" w:eastAsia="Tahoma" w:hAnsi="Arial" w:cs="Arial"/>
          <w:sz w:val="20"/>
          <w:szCs w:val="20"/>
        </w:rPr>
        <w:t>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PLENO-0</w:t>
      </w:r>
      <w:r>
        <w:rPr>
          <w:rFonts w:ascii="Arial" w:eastAsia="Tahoma" w:hAnsi="Arial" w:cs="Arial"/>
          <w:sz w:val="20"/>
          <w:szCs w:val="20"/>
        </w:rPr>
        <w:t>6</w:t>
      </w:r>
      <w:r>
        <w:rPr>
          <w:rFonts w:ascii="Arial" w:eastAsia="Tahoma" w:hAnsi="Arial" w:cs="Arial"/>
          <w:sz w:val="20"/>
          <w:szCs w:val="20"/>
        </w:rPr>
        <w:t>7</w:t>
      </w:r>
      <w:r w:rsidRPr="0096243E">
        <w:rPr>
          <w:rFonts w:ascii="Arial" w:eastAsia="Tahoma" w:hAnsi="Arial" w:cs="Arial"/>
          <w:sz w:val="20"/>
          <w:szCs w:val="20"/>
        </w:rPr>
        <w:t xml:space="preserve">/2024 aprobado por el Pleno del Tribunal Estatal de Justicia Administrativa, </w:t>
      </w:r>
      <w:r w:rsidR="00F01B24">
        <w:rPr>
          <w:rFonts w:ascii="Arial" w:eastAsia="Tahoma" w:hAnsi="Arial" w:cs="Arial"/>
          <w:sz w:val="20"/>
          <w:szCs w:val="20"/>
        </w:rPr>
        <w:t>por</w:t>
      </w:r>
      <w:r w:rsidRPr="0096243E">
        <w:rPr>
          <w:rFonts w:ascii="Arial" w:eastAsia="Tahoma" w:hAnsi="Arial" w:cs="Arial"/>
          <w:sz w:val="20"/>
          <w:szCs w:val="20"/>
        </w:rPr>
        <w:t xml:space="preserve"> el cual </w:t>
      </w:r>
      <w:r>
        <w:rPr>
          <w:rFonts w:ascii="Arial" w:eastAsia="Times New Roman" w:hAnsi="Arial" w:cs="Arial"/>
          <w:sz w:val="20"/>
          <w:szCs w:val="20"/>
        </w:rPr>
        <w:t>se da cumplimiento a interlocutoria emitida en el amparo 1786/2024-I.</w:t>
      </w:r>
    </w:p>
    <w:p w14:paraId="36037B34" w14:textId="77777777" w:rsidR="002F2371" w:rsidRDefault="002F2371" w:rsidP="002F2371">
      <w:pPr>
        <w:jc w:val="both"/>
        <w:rPr>
          <w:rFonts w:ascii="Arial" w:eastAsia="Tahoma" w:hAnsi="Arial" w:cs="Arial"/>
          <w:b/>
          <w:bCs/>
          <w:sz w:val="20"/>
          <w:szCs w:val="20"/>
        </w:rPr>
      </w:pPr>
    </w:p>
    <w:p w14:paraId="6983BCAB" w14:textId="77777777" w:rsidR="002F2371" w:rsidRDefault="002F2371" w:rsidP="002F2371">
      <w:pPr>
        <w:jc w:val="both"/>
        <w:rPr>
          <w:rFonts w:ascii="Arial" w:eastAsia="Tahoma" w:hAnsi="Arial" w:cs="Arial"/>
          <w:b/>
          <w:bCs/>
          <w:sz w:val="20"/>
          <w:szCs w:val="20"/>
        </w:rPr>
      </w:pPr>
    </w:p>
    <w:p w14:paraId="11DCC0AC" w14:textId="77777777" w:rsidR="002F2371" w:rsidRDefault="002F2371" w:rsidP="002F2371">
      <w:pPr>
        <w:jc w:val="both"/>
        <w:rPr>
          <w:rFonts w:ascii="Arial" w:eastAsia="Tahoma" w:hAnsi="Arial" w:cs="Arial"/>
          <w:b/>
          <w:bCs/>
          <w:sz w:val="20"/>
          <w:szCs w:val="20"/>
        </w:rPr>
      </w:pPr>
    </w:p>
    <w:p w14:paraId="7039CCC2" w14:textId="77777777" w:rsidR="002F2371" w:rsidRDefault="002F2371" w:rsidP="002F2371">
      <w:pPr>
        <w:jc w:val="both"/>
        <w:rPr>
          <w:rFonts w:ascii="Arial" w:eastAsia="Tahoma" w:hAnsi="Arial" w:cs="Arial"/>
          <w:b/>
          <w:bCs/>
          <w:sz w:val="20"/>
          <w:szCs w:val="20"/>
        </w:rPr>
      </w:pPr>
    </w:p>
    <w:p w14:paraId="3318F1FB" w14:textId="77777777" w:rsidR="002F2371" w:rsidRDefault="002F2371" w:rsidP="002F2371">
      <w:pPr>
        <w:jc w:val="both"/>
        <w:rPr>
          <w:rFonts w:ascii="Arial" w:eastAsia="Tahoma" w:hAnsi="Arial" w:cs="Arial"/>
          <w:b/>
          <w:bCs/>
          <w:sz w:val="20"/>
          <w:szCs w:val="20"/>
        </w:rPr>
      </w:pPr>
    </w:p>
    <w:p w14:paraId="3E9A4C50" w14:textId="77777777" w:rsidR="002F2371" w:rsidRDefault="002F2371" w:rsidP="002F2371">
      <w:pPr>
        <w:jc w:val="both"/>
        <w:rPr>
          <w:rFonts w:ascii="Arial" w:eastAsia="Tahoma" w:hAnsi="Arial" w:cs="Arial"/>
          <w:b/>
          <w:bCs/>
          <w:sz w:val="20"/>
          <w:szCs w:val="20"/>
        </w:rPr>
      </w:pPr>
    </w:p>
    <w:p w14:paraId="406E6B69" w14:textId="77777777" w:rsidR="002F2371" w:rsidRPr="006F35A4" w:rsidRDefault="002F2371" w:rsidP="002F2371">
      <w:pPr>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de dos mil veinticuatro, se fijó y publicó en los estrados de este Tribunal Estatal de Justicia Administrativa. </w:t>
      </w:r>
      <w:r>
        <w:rPr>
          <w:rFonts w:ascii="Arial" w:eastAsia="Tahoma" w:hAnsi="Arial" w:cs="Arial"/>
          <w:sz w:val="20"/>
          <w:szCs w:val="20"/>
        </w:rPr>
        <w:t>Saúl Eduardo Rodríguez Camacho</w:t>
      </w:r>
      <w:r w:rsidRPr="00997B3E">
        <w:rPr>
          <w:rFonts w:ascii="Arial" w:eastAsia="Tahoma" w:hAnsi="Arial" w:cs="Arial"/>
          <w:sz w:val="20"/>
          <w:szCs w:val="20"/>
        </w:rPr>
        <w:t>, secretario</w:t>
      </w:r>
      <w:r>
        <w:rPr>
          <w:rFonts w:ascii="Arial" w:eastAsia="Tahoma" w:hAnsi="Arial" w:cs="Arial"/>
          <w:sz w:val="20"/>
          <w:szCs w:val="20"/>
        </w:rPr>
        <w:t xml:space="preserve"> general</w:t>
      </w:r>
      <w:r w:rsidRPr="00997B3E">
        <w:rPr>
          <w:rFonts w:ascii="Arial" w:eastAsia="Tahoma" w:hAnsi="Arial" w:cs="Arial"/>
          <w:sz w:val="20"/>
          <w:szCs w:val="20"/>
        </w:rPr>
        <w:t>.</w:t>
      </w:r>
    </w:p>
    <w:p w14:paraId="2A1A05E2" w14:textId="77777777" w:rsidR="00B67215" w:rsidRDefault="00B67215" w:rsidP="002F2371">
      <w:pPr>
        <w:spacing w:line="360" w:lineRule="auto"/>
        <w:jc w:val="both"/>
      </w:pPr>
    </w:p>
    <w:sectPr w:rsidR="00B67215" w:rsidSect="00F01B24">
      <w:footerReference w:type="even" r:id="rId8"/>
      <w:footerReference w:type="default" r:id="rId9"/>
      <w:pgSz w:w="12240" w:h="15840"/>
      <w:pgMar w:top="1525" w:right="1701" w:bottom="1417" w:left="170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A221" w14:textId="77777777" w:rsidR="006603CB" w:rsidRDefault="006603CB" w:rsidP="00151BBC">
      <w:r>
        <w:separator/>
      </w:r>
    </w:p>
  </w:endnote>
  <w:endnote w:type="continuationSeparator" w:id="0">
    <w:p w14:paraId="26980317" w14:textId="77777777" w:rsidR="006603CB" w:rsidRDefault="006603CB" w:rsidP="0015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47499598"/>
      <w:docPartObj>
        <w:docPartGallery w:val="Page Numbers (Bottom of Page)"/>
        <w:docPartUnique/>
      </w:docPartObj>
    </w:sdtPr>
    <w:sdtContent>
      <w:p w14:paraId="33D4E2DD" w14:textId="77777777" w:rsidR="00000000" w:rsidRDefault="00000000" w:rsidP="00A54E2A">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91019EC" w14:textId="77777777" w:rsidR="00000000" w:rsidRDefault="00000000" w:rsidP="002E0E7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19888983"/>
      <w:docPartObj>
        <w:docPartGallery w:val="Page Numbers (Bottom of Page)"/>
        <w:docPartUnique/>
      </w:docPartObj>
    </w:sdtPr>
    <w:sdtContent>
      <w:p w14:paraId="434F6CA1" w14:textId="77777777" w:rsidR="00000000" w:rsidRDefault="00000000" w:rsidP="00A54E2A">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072B50" w14:textId="77777777" w:rsidR="00000000" w:rsidRDefault="00000000" w:rsidP="002E0E77">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AD62" w14:textId="77777777" w:rsidR="006603CB" w:rsidRDefault="006603CB" w:rsidP="00151BBC">
      <w:r>
        <w:separator/>
      </w:r>
    </w:p>
  </w:footnote>
  <w:footnote w:type="continuationSeparator" w:id="0">
    <w:p w14:paraId="77FE0F15" w14:textId="77777777" w:rsidR="006603CB" w:rsidRDefault="006603CB" w:rsidP="00151BBC">
      <w:r>
        <w:continuationSeparator/>
      </w:r>
    </w:p>
  </w:footnote>
  <w:footnote w:id="1">
    <w:p w14:paraId="108B0D50" w14:textId="5DEC92B7" w:rsidR="00B40EFF" w:rsidRPr="00627869" w:rsidRDefault="00B40EFF" w:rsidP="00B40EFF">
      <w:pPr>
        <w:pStyle w:val="Textonotapie"/>
        <w:jc w:val="both"/>
        <w:rPr>
          <w:rFonts w:ascii="Arial" w:hAnsi="Arial" w:cs="Arial"/>
        </w:rPr>
      </w:pPr>
      <w:r w:rsidRPr="00627869">
        <w:rPr>
          <w:rStyle w:val="Refdenotaalpie"/>
          <w:rFonts w:ascii="Arial" w:hAnsi="Arial" w:cs="Arial"/>
        </w:rPr>
        <w:footnoteRef/>
      </w:r>
      <w:r w:rsidRPr="00627869">
        <w:rPr>
          <w:rFonts w:ascii="Arial" w:hAnsi="Arial" w:cs="Arial"/>
        </w:rPr>
        <w:t xml:space="preserve"> En adelante, Decreto de reformas. </w:t>
      </w:r>
    </w:p>
  </w:footnote>
  <w:footnote w:id="2">
    <w:p w14:paraId="08284DD1" w14:textId="77777777" w:rsidR="00347672" w:rsidRPr="00627869" w:rsidRDefault="00347672" w:rsidP="00347672">
      <w:pPr>
        <w:pStyle w:val="Textonotapie"/>
        <w:jc w:val="both"/>
        <w:rPr>
          <w:rFonts w:ascii="Arial" w:hAnsi="Arial" w:cs="Arial"/>
          <w:lang w:val="es-ES"/>
        </w:rPr>
      </w:pPr>
      <w:r w:rsidRPr="00627869">
        <w:rPr>
          <w:rStyle w:val="Refdenotaalpie"/>
          <w:rFonts w:ascii="Arial" w:hAnsi="Arial" w:cs="Arial"/>
        </w:rPr>
        <w:footnoteRef/>
      </w:r>
      <w:r w:rsidRPr="00627869">
        <w:rPr>
          <w:rFonts w:ascii="Arial" w:hAnsi="Arial" w:cs="Arial"/>
        </w:rPr>
        <w:t xml:space="preserve"> </w:t>
      </w:r>
      <w:r w:rsidRPr="00627869">
        <w:rPr>
          <w:rFonts w:ascii="Arial" w:hAnsi="Arial" w:cs="Arial"/>
        </w:rPr>
        <w:t>Decretos LXVII/NOMBR/0930/2024 XV P.E. y LXVII/NOMBR/0931/2024 XV P.E., publicados en la edición número 65 del Periódico Oficial del Estado, de catorce de agosto de dos mil veinticuatro.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1CCC"/>
    <w:multiLevelType w:val="hybridMultilevel"/>
    <w:tmpl w:val="9BF22AAE"/>
    <w:lvl w:ilvl="0" w:tplc="9FB0B7EE">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29667463"/>
    <w:multiLevelType w:val="hybridMultilevel"/>
    <w:tmpl w:val="DDD82476"/>
    <w:lvl w:ilvl="0" w:tplc="A7145AB2">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F2D0900"/>
    <w:multiLevelType w:val="hybridMultilevel"/>
    <w:tmpl w:val="099ACE18"/>
    <w:lvl w:ilvl="0" w:tplc="FE1E65FC">
      <w:start w:val="1"/>
      <w:numFmt w:val="bullet"/>
      <w:lvlText w:val="-"/>
      <w:lvlJc w:val="left"/>
      <w:pPr>
        <w:ind w:left="1069" w:hanging="360"/>
      </w:pPr>
      <w:rPr>
        <w:rFonts w:ascii="Arial" w:eastAsiaTheme="minorEastAsia"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3EF803A2"/>
    <w:multiLevelType w:val="hybridMultilevel"/>
    <w:tmpl w:val="CE425F96"/>
    <w:lvl w:ilvl="0" w:tplc="95F8BAE8">
      <w:start w:val="1"/>
      <w:numFmt w:val="decimal"/>
      <w:lvlText w:val="%1."/>
      <w:lvlJc w:val="left"/>
      <w:pPr>
        <w:ind w:left="1429" w:hanging="360"/>
      </w:pPr>
      <w:rPr>
        <w:rFonts w:hint="default"/>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44286C0E"/>
    <w:multiLevelType w:val="hybridMultilevel"/>
    <w:tmpl w:val="0C2AFF84"/>
    <w:lvl w:ilvl="0" w:tplc="040A0011">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86A3E7E"/>
    <w:multiLevelType w:val="hybridMultilevel"/>
    <w:tmpl w:val="1ECCC92E"/>
    <w:lvl w:ilvl="0" w:tplc="BDB0BD50">
      <w:start w:val="1"/>
      <w:numFmt w:val="decimal"/>
      <w:lvlText w:val="%1."/>
      <w:lvlJc w:val="left"/>
      <w:pPr>
        <w:ind w:left="1429" w:hanging="360"/>
      </w:pPr>
      <w:rPr>
        <w:rFonts w:hint="default"/>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4BD27463"/>
    <w:multiLevelType w:val="hybridMultilevel"/>
    <w:tmpl w:val="EE0A7B96"/>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DF3014"/>
    <w:multiLevelType w:val="hybridMultilevel"/>
    <w:tmpl w:val="14CC4ED2"/>
    <w:lvl w:ilvl="0" w:tplc="75F82C5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5F7D0458"/>
    <w:multiLevelType w:val="hybridMultilevel"/>
    <w:tmpl w:val="B9629230"/>
    <w:lvl w:ilvl="0" w:tplc="86004078">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0DF15C9"/>
    <w:multiLevelType w:val="hybridMultilevel"/>
    <w:tmpl w:val="CF428B98"/>
    <w:lvl w:ilvl="0" w:tplc="0A0E144A">
      <w:start w:val="1"/>
      <w:numFmt w:val="lowerRoman"/>
      <w:lvlText w:val="%1."/>
      <w:lvlJc w:val="left"/>
      <w:pPr>
        <w:ind w:left="178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6BA86760"/>
    <w:multiLevelType w:val="hybridMultilevel"/>
    <w:tmpl w:val="362C9826"/>
    <w:lvl w:ilvl="0" w:tplc="5B6803FC">
      <w:start w:val="1"/>
      <w:numFmt w:val="decimal"/>
      <w:lvlText w:val="%1."/>
      <w:lvlJc w:val="left"/>
      <w:pPr>
        <w:ind w:left="1429" w:hanging="360"/>
      </w:pPr>
      <w:rPr>
        <w:rFonts w:hint="default"/>
        <w:b w:val="0"/>
        <w:bCs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0025D62"/>
    <w:multiLevelType w:val="hybridMultilevel"/>
    <w:tmpl w:val="CCD6B2F2"/>
    <w:lvl w:ilvl="0" w:tplc="840AE3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2050F"/>
    <w:multiLevelType w:val="hybridMultilevel"/>
    <w:tmpl w:val="911EC36E"/>
    <w:lvl w:ilvl="0" w:tplc="3ADEE7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894541332">
    <w:abstractNumId w:val="6"/>
  </w:num>
  <w:num w:numId="2" w16cid:durableId="1207985701">
    <w:abstractNumId w:val="11"/>
  </w:num>
  <w:num w:numId="3" w16cid:durableId="1210188297">
    <w:abstractNumId w:val="1"/>
  </w:num>
  <w:num w:numId="4" w16cid:durableId="656810644">
    <w:abstractNumId w:val="8"/>
  </w:num>
  <w:num w:numId="5" w16cid:durableId="1880120285">
    <w:abstractNumId w:val="2"/>
  </w:num>
  <w:num w:numId="6" w16cid:durableId="740058916">
    <w:abstractNumId w:val="10"/>
  </w:num>
  <w:num w:numId="7" w16cid:durableId="1945456239">
    <w:abstractNumId w:val="7"/>
  </w:num>
  <w:num w:numId="8" w16cid:durableId="1252467879">
    <w:abstractNumId w:val="5"/>
  </w:num>
  <w:num w:numId="9" w16cid:durableId="423107837">
    <w:abstractNumId w:val="3"/>
  </w:num>
  <w:num w:numId="10" w16cid:durableId="1324508827">
    <w:abstractNumId w:val="12"/>
  </w:num>
  <w:num w:numId="11" w16cid:durableId="650990123">
    <w:abstractNumId w:val="9"/>
  </w:num>
  <w:num w:numId="12" w16cid:durableId="2082823375">
    <w:abstractNumId w:val="4"/>
  </w:num>
  <w:num w:numId="13" w16cid:durableId="12381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BC"/>
    <w:rsid w:val="00011D2C"/>
    <w:rsid w:val="00035C20"/>
    <w:rsid w:val="00092C26"/>
    <w:rsid w:val="000C1D79"/>
    <w:rsid w:val="0014593D"/>
    <w:rsid w:val="00151BBC"/>
    <w:rsid w:val="0015620B"/>
    <w:rsid w:val="00191E7F"/>
    <w:rsid w:val="00197A8B"/>
    <w:rsid w:val="001A7AC5"/>
    <w:rsid w:val="002B735C"/>
    <w:rsid w:val="002F2371"/>
    <w:rsid w:val="002F3D3B"/>
    <w:rsid w:val="00312D94"/>
    <w:rsid w:val="00347672"/>
    <w:rsid w:val="003841A6"/>
    <w:rsid w:val="003E2221"/>
    <w:rsid w:val="004E43FA"/>
    <w:rsid w:val="004F32F6"/>
    <w:rsid w:val="00537C9F"/>
    <w:rsid w:val="005714DE"/>
    <w:rsid w:val="006603CB"/>
    <w:rsid w:val="00691505"/>
    <w:rsid w:val="0069453C"/>
    <w:rsid w:val="006E293B"/>
    <w:rsid w:val="0074591F"/>
    <w:rsid w:val="00772CD3"/>
    <w:rsid w:val="007A1855"/>
    <w:rsid w:val="008369E2"/>
    <w:rsid w:val="00936E73"/>
    <w:rsid w:val="009A3E4F"/>
    <w:rsid w:val="00AD483B"/>
    <w:rsid w:val="00B40EFF"/>
    <w:rsid w:val="00B67215"/>
    <w:rsid w:val="00BB502D"/>
    <w:rsid w:val="00C0368C"/>
    <w:rsid w:val="00CE43DD"/>
    <w:rsid w:val="00CF7292"/>
    <w:rsid w:val="00E5761F"/>
    <w:rsid w:val="00F01B24"/>
    <w:rsid w:val="00F26D05"/>
    <w:rsid w:val="00F45120"/>
    <w:rsid w:val="00F75C43"/>
    <w:rsid w:val="00FB69D3"/>
    <w:rsid w:val="00FE1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CA9C05E"/>
  <w15:chartTrackingRefBased/>
  <w15:docId w15:val="{DB07D4C6-4BD8-7B4D-8F6B-DE1AE72F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BC"/>
    <w:rPr>
      <w:rFonts w:eastAsiaTheme="minorEastAsia"/>
    </w:rPr>
  </w:style>
  <w:style w:type="paragraph" w:styleId="Ttulo1">
    <w:name w:val="heading 1"/>
    <w:basedOn w:val="Normal"/>
    <w:next w:val="Normal"/>
    <w:link w:val="Ttulo1Car"/>
    <w:uiPriority w:val="9"/>
    <w:qFormat/>
    <w:rsid w:val="00151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1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1B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1B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1B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1BB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1BB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1BB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1BB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1B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1B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1B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1B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1B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1B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1B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1B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1BBC"/>
    <w:rPr>
      <w:rFonts w:eastAsiaTheme="majorEastAsia" w:cstheme="majorBidi"/>
      <w:color w:val="272727" w:themeColor="text1" w:themeTint="D8"/>
    </w:rPr>
  </w:style>
  <w:style w:type="paragraph" w:styleId="Ttulo">
    <w:name w:val="Title"/>
    <w:basedOn w:val="Normal"/>
    <w:next w:val="Normal"/>
    <w:link w:val="TtuloCar"/>
    <w:uiPriority w:val="10"/>
    <w:qFormat/>
    <w:rsid w:val="00151BB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1B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1BB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1B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1BB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51BBC"/>
    <w:rPr>
      <w:rFonts w:eastAsiaTheme="minorEastAsia"/>
      <w:i/>
      <w:iCs/>
      <w:color w:val="404040" w:themeColor="text1" w:themeTint="BF"/>
    </w:rPr>
  </w:style>
  <w:style w:type="paragraph" w:styleId="Prrafodelista">
    <w:name w:val="List Paragraph"/>
    <w:aliases w:val="Cita texto,Footnote,Párrafo de lista1,List Paragraph2,List Paragraph1,Colorful List - Accent 11,Lista vistosa - Énfasis 11"/>
    <w:basedOn w:val="Normal"/>
    <w:link w:val="PrrafodelistaCar"/>
    <w:uiPriority w:val="34"/>
    <w:qFormat/>
    <w:rsid w:val="00151BBC"/>
    <w:pPr>
      <w:ind w:left="720"/>
      <w:contextualSpacing/>
    </w:pPr>
  </w:style>
  <w:style w:type="character" w:styleId="nfasisintenso">
    <w:name w:val="Intense Emphasis"/>
    <w:basedOn w:val="Fuentedeprrafopredeter"/>
    <w:uiPriority w:val="21"/>
    <w:qFormat/>
    <w:rsid w:val="00151BBC"/>
    <w:rPr>
      <w:i/>
      <w:iCs/>
      <w:color w:val="0F4761" w:themeColor="accent1" w:themeShade="BF"/>
    </w:rPr>
  </w:style>
  <w:style w:type="paragraph" w:styleId="Citadestacada">
    <w:name w:val="Intense Quote"/>
    <w:basedOn w:val="Normal"/>
    <w:next w:val="Normal"/>
    <w:link w:val="CitadestacadaCar"/>
    <w:uiPriority w:val="30"/>
    <w:qFormat/>
    <w:rsid w:val="00151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1BBC"/>
    <w:rPr>
      <w:rFonts w:eastAsiaTheme="minorEastAsia"/>
      <w:i/>
      <w:iCs/>
      <w:color w:val="0F4761" w:themeColor="accent1" w:themeShade="BF"/>
    </w:rPr>
  </w:style>
  <w:style w:type="character" w:styleId="Referenciaintensa">
    <w:name w:val="Intense Reference"/>
    <w:basedOn w:val="Fuentedeprrafopredeter"/>
    <w:uiPriority w:val="32"/>
    <w:qFormat/>
    <w:rsid w:val="00151BBC"/>
    <w:rPr>
      <w:b/>
      <w:bCs/>
      <w:smallCaps/>
      <w:color w:val="0F4761" w:themeColor="accent1" w:themeShade="BF"/>
      <w:spacing w:val="5"/>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 Car,Ca,Car Car C"/>
    <w:basedOn w:val="Normal"/>
    <w:link w:val="TextonotapieCar"/>
    <w:unhideWhenUsed/>
    <w:qFormat/>
    <w:rsid w:val="00151BBC"/>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notentext Car, Car Car,Ca Car"/>
    <w:basedOn w:val="Fuentedeprrafopredeter"/>
    <w:link w:val="Textonotapie"/>
    <w:rsid w:val="00151BBC"/>
    <w:rPr>
      <w:rFonts w:eastAsiaTheme="minorEastAsia"/>
      <w:sz w:val="20"/>
      <w:szCs w:val="20"/>
    </w:rPr>
  </w:style>
  <w:style w:type="paragraph" w:styleId="Piedepgina">
    <w:name w:val="footer"/>
    <w:basedOn w:val="Normal"/>
    <w:link w:val="PiedepginaCar"/>
    <w:uiPriority w:val="99"/>
    <w:unhideWhenUsed/>
    <w:rsid w:val="00151BBC"/>
    <w:pPr>
      <w:tabs>
        <w:tab w:val="center" w:pos="4419"/>
        <w:tab w:val="right" w:pos="8838"/>
      </w:tabs>
    </w:pPr>
  </w:style>
  <w:style w:type="character" w:customStyle="1" w:styleId="PiedepginaCar">
    <w:name w:val="Pie de página Car"/>
    <w:basedOn w:val="Fuentedeprrafopredeter"/>
    <w:link w:val="Piedepgina"/>
    <w:uiPriority w:val="99"/>
    <w:rsid w:val="00151BBC"/>
    <w:rPr>
      <w:rFonts w:eastAsiaTheme="minorEastAsia"/>
    </w:rPr>
  </w:style>
  <w:style w:type="character" w:styleId="Nmerodepgina">
    <w:name w:val="page number"/>
    <w:basedOn w:val="Fuentedeprrafopredeter"/>
    <w:uiPriority w:val="99"/>
    <w:semiHidden/>
    <w:unhideWhenUsed/>
    <w:rsid w:val="00151BBC"/>
  </w:style>
  <w:style w:type="character" w:styleId="Refdenotaalpie">
    <w:name w:val="footnote reference"/>
    <w:aliases w:val="Footnotes refss,Texto de nota al pie,Ref. de nota al pie 2,Appel note de bas de page,Footnote number,referencia nota al pie,BVI fnr,f,4_G,16 Point,Superscript 6 Point,Texto nota al pie,Footnote Reference Char3,ftref,Stinking Styles,R"/>
    <w:basedOn w:val="Fuentedeprrafopredeter"/>
    <w:unhideWhenUsed/>
    <w:qFormat/>
    <w:rsid w:val="00151BBC"/>
    <w:rPr>
      <w:vertAlign w:val="superscript"/>
    </w:rPr>
  </w:style>
  <w:style w:type="table" w:styleId="Tablaconcuadrcula">
    <w:name w:val="Table Grid"/>
    <w:basedOn w:val="Tablanormal"/>
    <w:uiPriority w:val="59"/>
    <w:rsid w:val="00151B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151BBC"/>
    <w:pPr>
      <w:widowControl w:val="0"/>
      <w:autoSpaceDE w:val="0"/>
      <w:autoSpaceDN w:val="0"/>
      <w:spacing w:before="216"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151BBC"/>
    <w:rPr>
      <w:rFonts w:ascii="Arial" w:hAnsi="Arial" w:cs="Arial"/>
      <w:sz w:val="23"/>
      <w:szCs w:val="23"/>
    </w:rPr>
  </w:style>
  <w:style w:type="character" w:customStyle="1" w:styleId="PrrafodelistaCar">
    <w:name w:val="Párrafo de lista Car"/>
    <w:aliases w:val="Cita texto Car,Footnote Car,Párrafo de lista1 Car,List Paragraph2 Car,List Paragraph1 Car,Colorful List - Accent 11 Car,Lista vistosa - Énfasis 11 Car"/>
    <w:link w:val="Prrafodelista"/>
    <w:uiPriority w:val="34"/>
    <w:locked/>
    <w:rsid w:val="00B40E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2521</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E. Rodriguez Camacho</dc:creator>
  <cp:keywords/>
  <dc:description/>
  <cp:lastModifiedBy>Saul E. Rodriguez Camacho</cp:lastModifiedBy>
  <cp:revision>2</cp:revision>
  <dcterms:created xsi:type="dcterms:W3CDTF">2024-12-06T16:07:00Z</dcterms:created>
  <dcterms:modified xsi:type="dcterms:W3CDTF">2024-12-06T18:18:00Z</dcterms:modified>
</cp:coreProperties>
</file>