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C0A12" w14:textId="77777777" w:rsidR="006C021F" w:rsidRPr="006A3047" w:rsidRDefault="006C021F" w:rsidP="006C021F">
      <w:pPr>
        <w:spacing w:after="0"/>
        <w:ind w:left="3969"/>
        <w:jc w:val="both"/>
        <w:rPr>
          <w:rFonts w:ascii="Arial" w:hAnsi="Arial" w:cs="Arial"/>
          <w:b/>
          <w:sz w:val="26"/>
          <w:szCs w:val="26"/>
          <w:lang w:val="es-ES"/>
        </w:rPr>
      </w:pPr>
      <w:r w:rsidRPr="006A3047">
        <w:rPr>
          <w:rFonts w:ascii="Arial" w:hAnsi="Arial" w:cs="Arial"/>
          <w:b/>
          <w:noProof/>
          <w:sz w:val="26"/>
          <w:szCs w:val="26"/>
          <w:lang w:val="es-ES"/>
        </w:rPr>
        <w:drawing>
          <wp:anchor distT="0" distB="0" distL="114300" distR="114300" simplePos="0" relativeHeight="251659264" behindDoc="0" locked="0" layoutInCell="1" allowOverlap="1" wp14:anchorId="62A4B530" wp14:editId="63C7CDC6">
            <wp:simplePos x="0" y="0"/>
            <wp:positionH relativeFrom="margin">
              <wp:posOffset>0</wp:posOffset>
            </wp:positionH>
            <wp:positionV relativeFrom="paragraph">
              <wp:posOffset>100330</wp:posOffset>
            </wp:positionV>
            <wp:extent cx="2312943" cy="962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JA LOGO TEMP 2 CON LETR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2943" cy="962025"/>
                    </a:xfrm>
                    <a:prstGeom prst="rect">
                      <a:avLst/>
                    </a:prstGeom>
                  </pic:spPr>
                </pic:pic>
              </a:graphicData>
            </a:graphic>
            <wp14:sizeRelH relativeFrom="page">
              <wp14:pctWidth>0</wp14:pctWidth>
            </wp14:sizeRelH>
            <wp14:sizeRelV relativeFrom="page">
              <wp14:pctHeight>0</wp14:pctHeight>
            </wp14:sizeRelV>
          </wp:anchor>
        </w:drawing>
      </w:r>
    </w:p>
    <w:p w14:paraId="4BCFA4F0" w14:textId="048701A4" w:rsidR="0050046C" w:rsidRPr="006A3047" w:rsidRDefault="0050046C" w:rsidP="0050046C">
      <w:pPr>
        <w:spacing w:after="0"/>
        <w:ind w:left="3969"/>
        <w:jc w:val="both"/>
        <w:rPr>
          <w:rFonts w:ascii="Arial" w:hAnsi="Arial" w:cs="Arial"/>
          <w:b/>
          <w:sz w:val="26"/>
          <w:szCs w:val="26"/>
          <w:lang w:val="es-ES"/>
        </w:rPr>
      </w:pPr>
      <w:r w:rsidRPr="006A3047">
        <w:rPr>
          <w:rFonts w:ascii="Arial" w:hAnsi="Arial" w:cs="Arial"/>
          <w:b/>
          <w:sz w:val="26"/>
          <w:szCs w:val="26"/>
          <w:lang w:val="es-ES"/>
        </w:rPr>
        <w:t>ACUERDO PLENO 0</w:t>
      </w:r>
      <w:r>
        <w:rPr>
          <w:rFonts w:ascii="Arial" w:hAnsi="Arial" w:cs="Arial"/>
          <w:b/>
          <w:sz w:val="26"/>
          <w:szCs w:val="26"/>
          <w:lang w:val="es-ES"/>
        </w:rPr>
        <w:t>6</w:t>
      </w:r>
      <w:r w:rsidR="00081DE3">
        <w:rPr>
          <w:rFonts w:ascii="Arial" w:hAnsi="Arial" w:cs="Arial"/>
          <w:b/>
          <w:sz w:val="26"/>
          <w:szCs w:val="26"/>
          <w:lang w:val="es-ES"/>
        </w:rPr>
        <w:t>6</w:t>
      </w:r>
      <w:r w:rsidRPr="006A3047">
        <w:rPr>
          <w:rFonts w:ascii="Arial" w:hAnsi="Arial" w:cs="Arial"/>
          <w:b/>
          <w:sz w:val="26"/>
          <w:szCs w:val="26"/>
          <w:lang w:val="es-ES"/>
        </w:rPr>
        <w:t>/2024</w:t>
      </w:r>
    </w:p>
    <w:p w14:paraId="6C32E973" w14:textId="7DA0D4D9" w:rsidR="0050046C" w:rsidRPr="00081DE3" w:rsidRDefault="00081DE3" w:rsidP="00792264">
      <w:pPr>
        <w:spacing w:after="0"/>
        <w:ind w:left="3969"/>
        <w:jc w:val="both"/>
        <w:rPr>
          <w:rFonts w:ascii="Arial" w:hAnsi="Arial" w:cs="Arial"/>
          <w:b/>
          <w:bCs/>
          <w:sz w:val="26"/>
          <w:szCs w:val="26"/>
          <w:lang w:val="es-ES"/>
        </w:rPr>
      </w:pPr>
      <w:r>
        <w:rPr>
          <w:rFonts w:ascii="Arial" w:hAnsi="Arial" w:cs="Arial"/>
          <w:b/>
          <w:bCs/>
          <w:sz w:val="24"/>
          <w:szCs w:val="24"/>
        </w:rPr>
        <w:t>A</w:t>
      </w:r>
      <w:r w:rsidRPr="00081DE3">
        <w:rPr>
          <w:rFonts w:ascii="Arial" w:hAnsi="Arial" w:cs="Arial"/>
          <w:b/>
          <w:bCs/>
          <w:sz w:val="24"/>
          <w:szCs w:val="24"/>
        </w:rPr>
        <w:t>decuaciones presupuestarias relativas al Ejercicio Fiscal 2024</w:t>
      </w:r>
      <w:r w:rsidR="00792264" w:rsidRPr="00081DE3">
        <w:rPr>
          <w:rFonts w:ascii="Arial" w:hAnsi="Arial" w:cs="Arial"/>
          <w:b/>
          <w:bCs/>
          <w:sz w:val="26"/>
          <w:szCs w:val="26"/>
          <w:lang w:val="es-ES"/>
        </w:rPr>
        <w:t>.</w:t>
      </w:r>
    </w:p>
    <w:p w14:paraId="7832D271" w14:textId="77777777" w:rsidR="0050046C" w:rsidRPr="006A3047" w:rsidRDefault="0050046C" w:rsidP="0050046C">
      <w:pPr>
        <w:spacing w:after="0" w:line="360" w:lineRule="auto"/>
        <w:jc w:val="both"/>
        <w:rPr>
          <w:rFonts w:ascii="Arial" w:hAnsi="Arial" w:cs="Arial"/>
          <w:sz w:val="24"/>
          <w:szCs w:val="24"/>
          <w:lang w:val="es-ES"/>
        </w:rPr>
      </w:pPr>
    </w:p>
    <w:p w14:paraId="00BC8193" w14:textId="77777777" w:rsidR="00081DE3" w:rsidRDefault="00081DE3" w:rsidP="0050046C">
      <w:pPr>
        <w:spacing w:after="0" w:line="360" w:lineRule="auto"/>
        <w:jc w:val="both"/>
        <w:rPr>
          <w:rFonts w:ascii="Arial" w:hAnsi="Arial" w:cs="Arial"/>
          <w:sz w:val="24"/>
          <w:szCs w:val="24"/>
          <w:lang w:val="es-ES"/>
        </w:rPr>
      </w:pPr>
    </w:p>
    <w:p w14:paraId="50C02805" w14:textId="2105FBFD" w:rsidR="0050046C" w:rsidRDefault="0050046C" w:rsidP="0050046C">
      <w:pPr>
        <w:spacing w:after="0" w:line="360" w:lineRule="auto"/>
        <w:jc w:val="both"/>
        <w:rPr>
          <w:rFonts w:ascii="Arial" w:hAnsi="Arial" w:cs="Arial"/>
          <w:sz w:val="24"/>
          <w:szCs w:val="24"/>
          <w:lang w:val="es-ES"/>
        </w:rPr>
      </w:pPr>
      <w:r w:rsidRPr="006A3047">
        <w:rPr>
          <w:rFonts w:ascii="Arial" w:hAnsi="Arial" w:cs="Arial"/>
          <w:sz w:val="24"/>
          <w:szCs w:val="24"/>
          <w:lang w:val="es-ES"/>
        </w:rPr>
        <w:t xml:space="preserve">Acuerdo del Pleno del Tribunal Estatal de Justicia Administrativa por el que se </w:t>
      </w:r>
      <w:r w:rsidR="00081DE3">
        <w:rPr>
          <w:rFonts w:ascii="Arial" w:hAnsi="Arial" w:cs="Arial"/>
          <w:sz w:val="24"/>
          <w:szCs w:val="24"/>
          <w:lang w:val="es-ES"/>
        </w:rPr>
        <w:t>hacen diversas</w:t>
      </w:r>
      <w:r w:rsidR="001B189F">
        <w:rPr>
          <w:rFonts w:ascii="Arial" w:hAnsi="Arial" w:cs="Arial"/>
          <w:sz w:val="24"/>
          <w:szCs w:val="24"/>
          <w:lang w:val="es-ES"/>
        </w:rPr>
        <w:t xml:space="preserve"> adecuaciones presupuesta</w:t>
      </w:r>
      <w:r w:rsidR="00081DE3">
        <w:rPr>
          <w:rFonts w:ascii="Arial" w:hAnsi="Arial" w:cs="Arial"/>
          <w:sz w:val="24"/>
          <w:szCs w:val="24"/>
          <w:lang w:val="es-ES"/>
        </w:rPr>
        <w:t>rias relativas al Ejercicio Fiscal 2024.</w:t>
      </w:r>
    </w:p>
    <w:p w14:paraId="0F5685DE" w14:textId="77777777" w:rsidR="00296989" w:rsidRDefault="00296989" w:rsidP="0050046C">
      <w:pPr>
        <w:spacing w:after="0" w:line="360" w:lineRule="auto"/>
        <w:jc w:val="both"/>
        <w:rPr>
          <w:rFonts w:ascii="Arial" w:hAnsi="Arial" w:cs="Arial"/>
          <w:sz w:val="24"/>
          <w:szCs w:val="24"/>
          <w:lang w:val="es-ES"/>
        </w:rPr>
      </w:pPr>
    </w:p>
    <w:p w14:paraId="74A5976E" w14:textId="040A64BC" w:rsidR="00296989" w:rsidRDefault="00296989" w:rsidP="00296989">
      <w:pPr>
        <w:spacing w:after="0" w:line="360" w:lineRule="auto"/>
        <w:jc w:val="center"/>
        <w:rPr>
          <w:rFonts w:ascii="Arial" w:hAnsi="Arial" w:cs="Arial"/>
          <w:b/>
          <w:bCs/>
          <w:sz w:val="24"/>
          <w:szCs w:val="24"/>
          <w:lang w:val="es-ES"/>
        </w:rPr>
      </w:pPr>
      <w:r>
        <w:rPr>
          <w:rFonts w:ascii="Arial" w:hAnsi="Arial" w:cs="Arial"/>
          <w:b/>
          <w:bCs/>
          <w:sz w:val="24"/>
          <w:szCs w:val="24"/>
          <w:lang w:val="es-ES"/>
        </w:rPr>
        <w:t>ANTECEDENTES:</w:t>
      </w:r>
    </w:p>
    <w:p w14:paraId="7CC93E85" w14:textId="77777777" w:rsidR="00166857" w:rsidRDefault="00166857" w:rsidP="00296989">
      <w:pPr>
        <w:spacing w:after="0" w:line="360" w:lineRule="auto"/>
        <w:jc w:val="center"/>
        <w:rPr>
          <w:rFonts w:ascii="Arial" w:hAnsi="Arial" w:cs="Arial"/>
          <w:b/>
          <w:bCs/>
          <w:sz w:val="24"/>
          <w:szCs w:val="24"/>
          <w:lang w:val="es-ES"/>
        </w:rPr>
      </w:pPr>
    </w:p>
    <w:p w14:paraId="5A14C14D" w14:textId="768ADB53" w:rsidR="00296989" w:rsidRDefault="00296989" w:rsidP="00296989">
      <w:pPr>
        <w:spacing w:line="360" w:lineRule="auto"/>
        <w:jc w:val="both"/>
        <w:rPr>
          <w:rFonts w:ascii="Arial" w:hAnsi="Arial" w:cs="Arial"/>
          <w:bCs/>
          <w:sz w:val="24"/>
          <w:szCs w:val="24"/>
        </w:rPr>
      </w:pPr>
      <w:r>
        <w:rPr>
          <w:rFonts w:ascii="Arial" w:hAnsi="Arial" w:cs="Arial"/>
          <w:b/>
          <w:bCs/>
          <w:sz w:val="24"/>
          <w:szCs w:val="24"/>
          <w:lang w:val="es-ES"/>
        </w:rPr>
        <w:t xml:space="preserve">1. </w:t>
      </w:r>
      <w:r>
        <w:rPr>
          <w:rFonts w:ascii="Arial" w:hAnsi="Arial" w:cs="Arial"/>
          <w:bCs/>
          <w:sz w:val="24"/>
          <w:szCs w:val="24"/>
        </w:rPr>
        <w:t xml:space="preserve">Durante la sesión administrativa de once de noviembre, se emitió el ACUERDO PLENO 060/2024, mediante el que se aprobó la dotación de suficiencia presupuestal a la cuenta </w:t>
      </w:r>
      <w:r w:rsidRPr="008C3D4D">
        <w:rPr>
          <w:rFonts w:ascii="Arial" w:hAnsi="Arial" w:cs="Arial"/>
          <w:bCs/>
          <w:sz w:val="24"/>
          <w:szCs w:val="24"/>
        </w:rPr>
        <w:t>58301</w:t>
      </w:r>
      <w:r>
        <w:rPr>
          <w:rFonts w:ascii="Arial" w:hAnsi="Arial" w:cs="Arial"/>
          <w:bCs/>
        </w:rPr>
        <w:t xml:space="preserve"> </w:t>
      </w:r>
      <w:r>
        <w:rPr>
          <w:rFonts w:ascii="Arial" w:hAnsi="Arial" w:cs="Arial"/>
          <w:bCs/>
          <w:sz w:val="24"/>
          <w:szCs w:val="24"/>
        </w:rPr>
        <w:t xml:space="preserve">de “adquisición de bien inmueble” para alcanzar el monto de </w:t>
      </w:r>
      <w:r w:rsidRPr="008C3D4D">
        <w:rPr>
          <w:rFonts w:ascii="Arial" w:hAnsi="Arial" w:cs="Arial"/>
          <w:bCs/>
          <w:sz w:val="24"/>
          <w:szCs w:val="24"/>
        </w:rPr>
        <w:t>$61,500,000.00 (sesenta y un millones quinientos mil pesos 00/100 m.n.)</w:t>
      </w:r>
      <w:r>
        <w:rPr>
          <w:rFonts w:ascii="Arial" w:hAnsi="Arial" w:cs="Arial"/>
          <w:bCs/>
          <w:sz w:val="24"/>
          <w:szCs w:val="24"/>
        </w:rPr>
        <w:t xml:space="preserve"> y, a la </w:t>
      </w:r>
      <w:r w:rsidRPr="008C3D4D">
        <w:rPr>
          <w:rFonts w:ascii="Arial" w:hAnsi="Arial" w:cs="Arial"/>
          <w:bCs/>
          <w:sz w:val="24"/>
          <w:szCs w:val="24"/>
        </w:rPr>
        <w:t>52101</w:t>
      </w:r>
      <w:r>
        <w:rPr>
          <w:rFonts w:ascii="Arial" w:hAnsi="Arial" w:cs="Arial"/>
          <w:bCs/>
          <w:sz w:val="24"/>
          <w:szCs w:val="24"/>
        </w:rPr>
        <w:t xml:space="preserve"> de “e</w:t>
      </w:r>
      <w:r w:rsidRPr="008C3D4D">
        <w:rPr>
          <w:rFonts w:ascii="Arial" w:hAnsi="Arial" w:cs="Arial"/>
          <w:bCs/>
          <w:sz w:val="24"/>
          <w:szCs w:val="24"/>
        </w:rPr>
        <w:t>quipos y aparatos audiovisuales</w:t>
      </w:r>
      <w:r>
        <w:rPr>
          <w:rFonts w:ascii="Arial" w:hAnsi="Arial" w:cs="Arial"/>
          <w:bCs/>
          <w:sz w:val="24"/>
          <w:szCs w:val="24"/>
        </w:rPr>
        <w:t xml:space="preserve">” para un monto de </w:t>
      </w:r>
      <w:r w:rsidRPr="00F13F8F">
        <w:rPr>
          <w:rFonts w:ascii="Arial" w:hAnsi="Arial" w:cs="Arial"/>
          <w:bCs/>
          <w:sz w:val="24"/>
          <w:szCs w:val="24"/>
        </w:rPr>
        <w:t>$100,000.00 (cien mil pesos 00/100 m.n.),</w:t>
      </w:r>
      <w:r>
        <w:rPr>
          <w:rFonts w:ascii="Arial" w:hAnsi="Arial" w:cs="Arial"/>
          <w:bCs/>
          <w:sz w:val="24"/>
          <w:szCs w:val="24"/>
        </w:rPr>
        <w:t xml:space="preserve"> para lo cual, en el punto CUARTO del acuerdo, </w:t>
      </w:r>
      <w:r w:rsidR="00166857">
        <w:rPr>
          <w:rFonts w:ascii="Arial" w:hAnsi="Arial" w:cs="Arial"/>
          <w:bCs/>
          <w:sz w:val="24"/>
          <w:szCs w:val="24"/>
        </w:rPr>
        <w:t xml:space="preserve">se </w:t>
      </w:r>
      <w:r>
        <w:rPr>
          <w:rFonts w:ascii="Arial" w:hAnsi="Arial" w:cs="Arial"/>
          <w:bCs/>
          <w:sz w:val="24"/>
          <w:szCs w:val="24"/>
        </w:rPr>
        <w:t>instruyó a la Coordinación Administrativa del Tribunal a efecto de lo siguiente:</w:t>
      </w:r>
    </w:p>
    <w:p w14:paraId="6948836F" w14:textId="77777777" w:rsidR="00296989" w:rsidRPr="00686FD7" w:rsidRDefault="00296989" w:rsidP="00296989">
      <w:pPr>
        <w:spacing w:line="240" w:lineRule="auto"/>
        <w:ind w:left="567"/>
        <w:jc w:val="both"/>
        <w:rPr>
          <w:rFonts w:ascii="Arial" w:hAnsi="Arial" w:cs="Arial"/>
          <w:bCs/>
          <w:i/>
          <w:iCs/>
        </w:rPr>
      </w:pPr>
      <w:r>
        <w:rPr>
          <w:rFonts w:ascii="Arial" w:hAnsi="Arial" w:cs="Arial"/>
          <w:bCs/>
          <w:sz w:val="24"/>
          <w:szCs w:val="24"/>
        </w:rPr>
        <w:t xml:space="preserve"> </w:t>
      </w:r>
      <w:r w:rsidRPr="00686FD7">
        <w:rPr>
          <w:rFonts w:ascii="Arial" w:hAnsi="Arial" w:cs="Arial"/>
          <w:bCs/>
        </w:rPr>
        <w:t>“</w:t>
      </w:r>
      <w:r w:rsidRPr="00686FD7">
        <w:rPr>
          <w:rFonts w:ascii="Arial" w:hAnsi="Arial" w:cs="Arial"/>
          <w:bCs/>
          <w:i/>
          <w:iCs/>
        </w:rPr>
        <w:t xml:space="preserve">determine las economías, reclasificación y adecuaciones presupuestales, según lo aprobado en el presente acuerdo, con observancia al techo presupuestal, así como a las reglas de presupuesto de egresos, contabilidad gubernamental y gasto público. </w:t>
      </w:r>
    </w:p>
    <w:p w14:paraId="1DE718B6" w14:textId="77777777" w:rsidR="00296989" w:rsidRPr="00686FD7" w:rsidRDefault="00296989" w:rsidP="00296989">
      <w:pPr>
        <w:spacing w:line="240" w:lineRule="auto"/>
        <w:ind w:left="567"/>
        <w:jc w:val="both"/>
        <w:rPr>
          <w:rFonts w:ascii="Arial" w:hAnsi="Arial" w:cs="Arial"/>
          <w:bCs/>
        </w:rPr>
      </w:pPr>
      <w:r w:rsidRPr="00686FD7">
        <w:rPr>
          <w:rFonts w:ascii="Arial" w:hAnsi="Arial" w:cs="Arial"/>
          <w:bCs/>
          <w:i/>
          <w:iCs/>
        </w:rPr>
        <w:t>Cumplimentado lo anterior, infórmese a la brevedad a la Presidencia y magistraturas, con el soporte documental respectivo.</w:t>
      </w:r>
      <w:r>
        <w:rPr>
          <w:rFonts w:ascii="Arial" w:hAnsi="Arial" w:cs="Arial"/>
          <w:bCs/>
          <w:i/>
          <w:iCs/>
        </w:rPr>
        <w:t>”</w:t>
      </w:r>
    </w:p>
    <w:p w14:paraId="42394F58" w14:textId="73123888" w:rsidR="00296989" w:rsidRDefault="00296989" w:rsidP="00296989">
      <w:pPr>
        <w:spacing w:before="100" w:beforeAutospacing="1" w:after="100" w:afterAutospacing="1" w:line="360" w:lineRule="auto"/>
        <w:jc w:val="both"/>
        <w:rPr>
          <w:rFonts w:ascii="Arial" w:hAnsi="Arial" w:cs="Arial"/>
          <w:bCs/>
          <w:sz w:val="24"/>
          <w:szCs w:val="24"/>
        </w:rPr>
      </w:pPr>
      <w:r>
        <w:rPr>
          <w:rFonts w:ascii="Arial" w:hAnsi="Arial" w:cs="Arial"/>
          <w:b/>
          <w:bCs/>
          <w:sz w:val="24"/>
          <w:szCs w:val="24"/>
        </w:rPr>
        <w:t xml:space="preserve">2. </w:t>
      </w:r>
      <w:r w:rsidR="00C01CAB">
        <w:rPr>
          <w:rFonts w:ascii="Arial" w:hAnsi="Arial" w:cs="Arial"/>
          <w:bCs/>
          <w:sz w:val="24"/>
          <w:szCs w:val="24"/>
        </w:rPr>
        <w:t>M</w:t>
      </w:r>
      <w:r>
        <w:rPr>
          <w:rFonts w:ascii="Arial" w:hAnsi="Arial" w:cs="Arial"/>
          <w:bCs/>
          <w:sz w:val="24"/>
          <w:szCs w:val="24"/>
        </w:rPr>
        <w:t>ediante oficio TEJA-CA-228-2024, de veintidós de noviembre del año en curso, la titular de la Coordinación Administrativa informó a la Presidencia y magistraturas de este Tribunal respecto del cumplimiento a lo instruido en el ACUERDO 060/2024, el cual se anexa el presente acuerdo y, señala lo siguiente:</w:t>
      </w:r>
    </w:p>
    <w:p w14:paraId="2BA5BD09" w14:textId="77777777" w:rsidR="00296989" w:rsidRPr="0030717C" w:rsidRDefault="00296989" w:rsidP="00296989">
      <w:pPr>
        <w:spacing w:before="100" w:beforeAutospacing="1" w:after="100" w:afterAutospacing="1" w:line="240" w:lineRule="auto"/>
        <w:jc w:val="both"/>
        <w:rPr>
          <w:rFonts w:ascii="Arial" w:hAnsi="Arial" w:cs="Arial"/>
          <w:bCs/>
          <w:i/>
          <w:iCs/>
        </w:rPr>
      </w:pPr>
      <w:r>
        <w:rPr>
          <w:rFonts w:ascii="Arial" w:hAnsi="Arial" w:cs="Arial"/>
          <w:bCs/>
          <w:sz w:val="24"/>
          <w:szCs w:val="24"/>
        </w:rPr>
        <w:tab/>
      </w:r>
      <w:r w:rsidRPr="0030717C">
        <w:rPr>
          <w:rFonts w:ascii="Arial" w:hAnsi="Arial" w:cs="Arial"/>
          <w:bCs/>
          <w:i/>
          <w:iCs/>
        </w:rPr>
        <w:t>“(…)</w:t>
      </w:r>
    </w:p>
    <w:p w14:paraId="1051C27C" w14:textId="77777777" w:rsidR="00296989" w:rsidRPr="0030717C" w:rsidRDefault="00296989" w:rsidP="00296989">
      <w:pPr>
        <w:pStyle w:val="Prrafodelista"/>
        <w:numPr>
          <w:ilvl w:val="0"/>
          <w:numId w:val="4"/>
        </w:numPr>
        <w:spacing w:before="100" w:beforeAutospacing="1" w:after="100" w:afterAutospacing="1" w:line="240" w:lineRule="auto"/>
        <w:jc w:val="both"/>
        <w:rPr>
          <w:rFonts w:ascii="Arial" w:hAnsi="Arial" w:cs="Arial"/>
          <w:bCs/>
          <w:i/>
          <w:iCs/>
        </w:rPr>
      </w:pPr>
      <w:r w:rsidRPr="0030717C">
        <w:rPr>
          <w:rFonts w:ascii="Arial" w:hAnsi="Arial" w:cs="Arial"/>
          <w:b/>
          <w:i/>
          <w:iCs/>
        </w:rPr>
        <w:t>Anexo 1</w:t>
      </w:r>
      <w:r w:rsidRPr="0030717C">
        <w:rPr>
          <w:rFonts w:ascii="Arial" w:hAnsi="Arial" w:cs="Arial"/>
          <w:bCs/>
          <w:i/>
          <w:iCs/>
        </w:rPr>
        <w:t xml:space="preserve"> se informa de la transferencia de recursos para dotar de suficiencia presupuestal al rubro “58301 adquisición de inmueble” por un importe de $61,500,000.00 (sesenta y un millones quinientos mil pesos 00/100 m.n.)</w:t>
      </w:r>
    </w:p>
    <w:p w14:paraId="2B9EDC13" w14:textId="77777777" w:rsidR="00296989" w:rsidRPr="0030717C" w:rsidRDefault="00296989" w:rsidP="001C7BD3">
      <w:pPr>
        <w:pStyle w:val="Prrafodelista"/>
        <w:numPr>
          <w:ilvl w:val="0"/>
          <w:numId w:val="4"/>
        </w:numPr>
        <w:spacing w:after="0" w:line="240" w:lineRule="auto"/>
        <w:jc w:val="both"/>
        <w:rPr>
          <w:rFonts w:ascii="Arial" w:hAnsi="Arial" w:cs="Arial"/>
          <w:bCs/>
          <w:i/>
          <w:iCs/>
        </w:rPr>
      </w:pPr>
      <w:r w:rsidRPr="0030717C">
        <w:rPr>
          <w:rFonts w:ascii="Arial" w:hAnsi="Arial" w:cs="Arial"/>
          <w:b/>
          <w:i/>
          <w:iCs/>
        </w:rPr>
        <w:lastRenderedPageBreak/>
        <w:t>Anexo 2</w:t>
      </w:r>
      <w:r w:rsidRPr="0030717C">
        <w:rPr>
          <w:rFonts w:ascii="Arial" w:hAnsi="Arial" w:cs="Arial"/>
          <w:bCs/>
          <w:i/>
          <w:iCs/>
        </w:rPr>
        <w:t xml:space="preserve"> se informa de la transferencia de recursos para dotar de suficiencia presupuestal al rubro “52101 equipos y aparatos audiovisuales” por un importe de $50,000.00 (cincuenta mil pesos 00/100 m.n.)</w:t>
      </w:r>
    </w:p>
    <w:p w14:paraId="0844E883" w14:textId="4ACC1359" w:rsidR="00296989" w:rsidRDefault="007B6EB2" w:rsidP="001C7BD3">
      <w:pPr>
        <w:spacing w:after="0" w:line="240" w:lineRule="auto"/>
        <w:ind w:left="697"/>
        <w:jc w:val="both"/>
        <w:rPr>
          <w:rFonts w:ascii="Arial" w:hAnsi="Arial" w:cs="Arial"/>
          <w:bCs/>
          <w:i/>
          <w:iCs/>
        </w:rPr>
      </w:pPr>
      <w:r>
        <w:rPr>
          <w:rFonts w:ascii="Arial" w:hAnsi="Arial" w:cs="Arial"/>
          <w:bCs/>
          <w:i/>
          <w:iCs/>
        </w:rPr>
        <w:t>(</w:t>
      </w:r>
      <w:r w:rsidR="00296989">
        <w:rPr>
          <w:rFonts w:ascii="Arial" w:hAnsi="Arial" w:cs="Arial"/>
          <w:bCs/>
          <w:i/>
          <w:iCs/>
        </w:rPr>
        <w:t>…</w:t>
      </w:r>
      <w:r>
        <w:rPr>
          <w:rFonts w:ascii="Arial" w:hAnsi="Arial" w:cs="Arial"/>
          <w:bCs/>
          <w:i/>
          <w:iCs/>
        </w:rPr>
        <w:t>)</w:t>
      </w:r>
    </w:p>
    <w:p w14:paraId="6B2EDFAB" w14:textId="77777777" w:rsidR="007B6EB2" w:rsidRDefault="007B6EB2" w:rsidP="007B6EB2">
      <w:pPr>
        <w:spacing w:after="0" w:line="240" w:lineRule="auto"/>
        <w:ind w:left="697"/>
        <w:jc w:val="both"/>
        <w:rPr>
          <w:rFonts w:ascii="Arial" w:hAnsi="Arial" w:cs="Arial"/>
          <w:bCs/>
          <w:i/>
          <w:iCs/>
        </w:rPr>
      </w:pPr>
    </w:p>
    <w:p w14:paraId="23D1129D" w14:textId="46908535" w:rsidR="00296989" w:rsidRPr="00962567" w:rsidRDefault="00296989" w:rsidP="00296989">
      <w:pPr>
        <w:spacing w:line="360" w:lineRule="auto"/>
        <w:jc w:val="both"/>
        <w:rPr>
          <w:rFonts w:ascii="Arial" w:hAnsi="Arial" w:cs="Arial"/>
          <w:sz w:val="24"/>
          <w:szCs w:val="24"/>
        </w:rPr>
      </w:pPr>
      <w:r>
        <w:rPr>
          <w:rFonts w:ascii="Arial" w:hAnsi="Arial" w:cs="Arial"/>
          <w:b/>
          <w:sz w:val="24"/>
          <w:szCs w:val="24"/>
        </w:rPr>
        <w:t xml:space="preserve">3. </w:t>
      </w:r>
      <w:r w:rsidR="007B6EB2">
        <w:rPr>
          <w:rFonts w:ascii="Arial" w:eastAsia="Arial" w:hAnsi="Arial" w:cs="Arial"/>
          <w:bCs/>
          <w:color w:val="000000"/>
          <w:sz w:val="24"/>
          <w:szCs w:val="24"/>
        </w:rPr>
        <w:t>E</w:t>
      </w:r>
      <w:r w:rsidR="007B6EB2" w:rsidRPr="00962567">
        <w:rPr>
          <w:rFonts w:ascii="Arial" w:eastAsia="Arial" w:hAnsi="Arial" w:cs="Arial"/>
          <w:bCs/>
          <w:color w:val="000000"/>
          <w:sz w:val="24"/>
          <w:szCs w:val="24"/>
        </w:rPr>
        <w:t>l veintiocho de noviembre del presente año</w:t>
      </w:r>
      <w:r w:rsidR="007B6EB2">
        <w:rPr>
          <w:rFonts w:ascii="Arial" w:eastAsia="Arial" w:hAnsi="Arial" w:cs="Arial"/>
          <w:bCs/>
          <w:color w:val="000000"/>
          <w:sz w:val="24"/>
          <w:szCs w:val="24"/>
        </w:rPr>
        <w:t>,</w:t>
      </w:r>
      <w:r w:rsidR="007B6EB2" w:rsidRPr="00962567">
        <w:rPr>
          <w:rFonts w:ascii="Arial" w:hAnsi="Arial" w:cs="Arial"/>
          <w:bCs/>
          <w:sz w:val="24"/>
          <w:szCs w:val="24"/>
        </w:rPr>
        <w:t xml:space="preserve"> </w:t>
      </w:r>
      <w:r w:rsidR="007B6EB2">
        <w:rPr>
          <w:rFonts w:ascii="Arial" w:hAnsi="Arial" w:cs="Arial"/>
          <w:bCs/>
          <w:sz w:val="24"/>
          <w:szCs w:val="24"/>
        </w:rPr>
        <w:t>e</w:t>
      </w:r>
      <w:r w:rsidRPr="00962567">
        <w:rPr>
          <w:rFonts w:ascii="Arial" w:hAnsi="Arial" w:cs="Arial"/>
          <w:bCs/>
          <w:sz w:val="24"/>
          <w:szCs w:val="24"/>
        </w:rPr>
        <w:t xml:space="preserve">l magistrado presidente giró el oficio </w:t>
      </w:r>
      <w:r w:rsidRPr="00962567">
        <w:rPr>
          <w:rFonts w:ascii="Arial" w:eastAsia="Arial" w:hAnsi="Arial" w:cs="Arial"/>
          <w:bCs/>
          <w:color w:val="000000"/>
          <w:sz w:val="24"/>
          <w:szCs w:val="24"/>
        </w:rPr>
        <w:t>TEJA/PRESIDENCIA/</w:t>
      </w:r>
      <w:r w:rsidRPr="00962567">
        <w:rPr>
          <w:rFonts w:ascii="Arial" w:eastAsia="Arial" w:hAnsi="Arial" w:cs="Arial"/>
          <w:bCs/>
          <w:sz w:val="24"/>
          <w:szCs w:val="24"/>
        </w:rPr>
        <w:t>502´</w:t>
      </w:r>
      <w:r w:rsidRPr="00962567">
        <w:rPr>
          <w:rFonts w:ascii="Arial" w:eastAsia="Arial" w:hAnsi="Arial" w:cs="Arial"/>
          <w:bCs/>
          <w:color w:val="000000"/>
          <w:sz w:val="24"/>
          <w:szCs w:val="24"/>
        </w:rPr>
        <w:t>/2024, dirigido a la Coordinación Administrativa y la Unidad Jurídica</w:t>
      </w:r>
      <w:r>
        <w:rPr>
          <w:rFonts w:ascii="Arial" w:eastAsia="Arial" w:hAnsi="Arial" w:cs="Arial"/>
          <w:bCs/>
          <w:color w:val="000000"/>
          <w:sz w:val="24"/>
          <w:szCs w:val="24"/>
        </w:rPr>
        <w:t xml:space="preserve"> y de Asesoría</w:t>
      </w:r>
      <w:r w:rsidRPr="00962567">
        <w:rPr>
          <w:rFonts w:ascii="Arial" w:eastAsia="Arial" w:hAnsi="Arial" w:cs="Arial"/>
          <w:bCs/>
          <w:color w:val="000000"/>
          <w:sz w:val="24"/>
          <w:szCs w:val="24"/>
        </w:rPr>
        <w:t xml:space="preserve"> para</w:t>
      </w:r>
      <w:r>
        <w:rPr>
          <w:rFonts w:ascii="Arial" w:eastAsia="Arial" w:hAnsi="Arial" w:cs="Arial"/>
          <w:bCs/>
          <w:color w:val="000000"/>
          <w:sz w:val="24"/>
          <w:szCs w:val="24"/>
        </w:rPr>
        <w:t xml:space="preserve"> que</w:t>
      </w:r>
      <w:r w:rsidRPr="00962567">
        <w:rPr>
          <w:rFonts w:ascii="Arial" w:eastAsia="Arial" w:hAnsi="Arial" w:cs="Arial"/>
          <w:bCs/>
          <w:color w:val="000000"/>
          <w:sz w:val="24"/>
          <w:szCs w:val="24"/>
        </w:rPr>
        <w:t xml:space="preserve">, desde una perspectiva técnica, emitieran opinión: 1) </w:t>
      </w:r>
      <w:r>
        <w:rPr>
          <w:rFonts w:ascii="Arial" w:eastAsia="Arial" w:hAnsi="Arial" w:cs="Arial"/>
          <w:bCs/>
          <w:color w:val="000000"/>
          <w:sz w:val="24"/>
          <w:szCs w:val="24"/>
        </w:rPr>
        <w:t>R</w:t>
      </w:r>
      <w:r w:rsidRPr="00962567">
        <w:rPr>
          <w:rFonts w:ascii="Arial" w:eastAsia="Arial" w:hAnsi="Arial" w:cs="Arial"/>
          <w:bCs/>
          <w:color w:val="000000"/>
          <w:sz w:val="24"/>
          <w:szCs w:val="24"/>
        </w:rPr>
        <w:t>especto de la naturaleza y origen de los recursos que ministra la Secretaría de Hacienda</w:t>
      </w:r>
      <w:r>
        <w:rPr>
          <w:rFonts w:ascii="Arial" w:eastAsia="Arial" w:hAnsi="Arial" w:cs="Arial"/>
          <w:bCs/>
          <w:color w:val="000000"/>
          <w:sz w:val="24"/>
          <w:szCs w:val="24"/>
        </w:rPr>
        <w:t>.</w:t>
      </w:r>
      <w:r w:rsidRPr="00962567">
        <w:rPr>
          <w:rFonts w:ascii="Arial" w:eastAsia="Arial" w:hAnsi="Arial" w:cs="Arial"/>
          <w:bCs/>
          <w:color w:val="000000"/>
          <w:sz w:val="24"/>
          <w:szCs w:val="24"/>
        </w:rPr>
        <w:t xml:space="preserve"> 2) </w:t>
      </w:r>
      <w:r>
        <w:rPr>
          <w:rFonts w:ascii="Arial" w:hAnsi="Arial" w:cs="Arial"/>
          <w:sz w:val="24"/>
          <w:szCs w:val="24"/>
        </w:rPr>
        <w:t>T</w:t>
      </w:r>
      <w:r w:rsidRPr="00962567">
        <w:rPr>
          <w:rFonts w:ascii="Arial" w:hAnsi="Arial" w:cs="Arial"/>
          <w:sz w:val="24"/>
          <w:szCs w:val="24"/>
        </w:rPr>
        <w:t>ratamiento que se da a dichos recursos</w:t>
      </w:r>
      <w:r>
        <w:rPr>
          <w:rFonts w:ascii="Arial" w:hAnsi="Arial" w:cs="Arial"/>
          <w:sz w:val="24"/>
          <w:szCs w:val="24"/>
        </w:rPr>
        <w:t>.</w:t>
      </w:r>
      <w:r w:rsidRPr="00962567">
        <w:rPr>
          <w:rFonts w:ascii="Arial" w:hAnsi="Arial" w:cs="Arial"/>
          <w:sz w:val="24"/>
          <w:szCs w:val="24"/>
        </w:rPr>
        <w:t xml:space="preserve"> 3) </w:t>
      </w:r>
      <w:r>
        <w:rPr>
          <w:rFonts w:ascii="Arial" w:hAnsi="Arial" w:cs="Arial"/>
          <w:sz w:val="24"/>
          <w:szCs w:val="24"/>
        </w:rPr>
        <w:t>I</w:t>
      </w:r>
      <w:r w:rsidRPr="00962567">
        <w:rPr>
          <w:rFonts w:ascii="Arial" w:hAnsi="Arial" w:cs="Arial"/>
          <w:sz w:val="24"/>
          <w:szCs w:val="24"/>
        </w:rPr>
        <w:t>nformación al día del oficio, respecto del importe de los recursos de flujo de efectivo destinados a la adquisición de bien inmueble y los ingresos adicionales, dentro de los que se deben incluir los rendimientos financieros</w:t>
      </w:r>
      <w:r>
        <w:rPr>
          <w:rFonts w:ascii="Arial" w:hAnsi="Arial" w:cs="Arial"/>
          <w:sz w:val="24"/>
          <w:szCs w:val="24"/>
        </w:rPr>
        <w:t>.</w:t>
      </w:r>
      <w:r w:rsidRPr="00962567">
        <w:rPr>
          <w:rFonts w:ascii="Arial" w:hAnsi="Arial" w:cs="Arial"/>
          <w:sz w:val="24"/>
          <w:szCs w:val="24"/>
        </w:rPr>
        <w:t xml:space="preserve"> 4) </w:t>
      </w:r>
      <w:r>
        <w:rPr>
          <w:rFonts w:ascii="Arial" w:hAnsi="Arial" w:cs="Arial"/>
          <w:sz w:val="24"/>
          <w:szCs w:val="24"/>
        </w:rPr>
        <w:t>O</w:t>
      </w:r>
      <w:r w:rsidRPr="00962567">
        <w:rPr>
          <w:rFonts w:ascii="Arial" w:hAnsi="Arial" w:cs="Arial"/>
          <w:sz w:val="24"/>
          <w:szCs w:val="24"/>
        </w:rPr>
        <w:t>pinión respecto de la naturaleza de dichos recursos conforme a la normativa aplicable</w:t>
      </w:r>
      <w:r>
        <w:rPr>
          <w:rFonts w:ascii="Arial" w:hAnsi="Arial" w:cs="Arial"/>
          <w:sz w:val="24"/>
          <w:szCs w:val="24"/>
        </w:rPr>
        <w:t>.</w:t>
      </w:r>
      <w:r w:rsidR="0052649C">
        <w:rPr>
          <w:rFonts w:ascii="Arial" w:hAnsi="Arial" w:cs="Arial"/>
          <w:sz w:val="24"/>
          <w:szCs w:val="24"/>
        </w:rPr>
        <w:t xml:space="preserve"> </w:t>
      </w:r>
      <w:r w:rsidRPr="00962567">
        <w:rPr>
          <w:rFonts w:ascii="Arial" w:hAnsi="Arial" w:cs="Arial"/>
          <w:sz w:val="24"/>
          <w:szCs w:val="24"/>
        </w:rPr>
        <w:t xml:space="preserve">5) </w:t>
      </w:r>
      <w:r>
        <w:rPr>
          <w:rFonts w:ascii="Arial" w:hAnsi="Arial" w:cs="Arial"/>
          <w:sz w:val="24"/>
          <w:szCs w:val="24"/>
        </w:rPr>
        <w:t>A</w:t>
      </w:r>
      <w:r w:rsidRPr="00962567">
        <w:rPr>
          <w:rFonts w:ascii="Arial" w:hAnsi="Arial" w:cs="Arial"/>
          <w:sz w:val="24"/>
          <w:szCs w:val="24"/>
        </w:rPr>
        <w:t>nálisis jurídico y presupuestario en el que se concluya el destino que se puede realizar a dichos ingresos.</w:t>
      </w:r>
    </w:p>
    <w:p w14:paraId="355686FD" w14:textId="6A6BA4FD" w:rsidR="00296989" w:rsidRPr="001C7BD3" w:rsidRDefault="00296989" w:rsidP="001C7BD3">
      <w:pPr>
        <w:spacing w:line="360" w:lineRule="auto"/>
        <w:jc w:val="both"/>
        <w:rPr>
          <w:rFonts w:ascii="Arial" w:hAnsi="Arial" w:cs="Arial"/>
          <w:color w:val="000000" w:themeColor="text1"/>
          <w:sz w:val="24"/>
          <w:szCs w:val="24"/>
        </w:rPr>
      </w:pPr>
      <w:r>
        <w:rPr>
          <w:rFonts w:ascii="Arial" w:hAnsi="Arial" w:cs="Arial"/>
          <w:b/>
          <w:sz w:val="24"/>
          <w:szCs w:val="24"/>
        </w:rPr>
        <w:t xml:space="preserve">4. </w:t>
      </w:r>
      <w:r w:rsidRPr="00962567">
        <w:rPr>
          <w:rFonts w:ascii="Arial" w:hAnsi="Arial" w:cs="Arial"/>
          <w:sz w:val="24"/>
          <w:szCs w:val="24"/>
        </w:rPr>
        <w:t>En atención a</w:t>
      </w:r>
      <w:r>
        <w:rPr>
          <w:rFonts w:ascii="Arial" w:hAnsi="Arial" w:cs="Arial"/>
          <w:sz w:val="24"/>
          <w:szCs w:val="24"/>
        </w:rPr>
        <w:t>l</w:t>
      </w:r>
      <w:r w:rsidRPr="00962567">
        <w:rPr>
          <w:rFonts w:ascii="Arial" w:hAnsi="Arial" w:cs="Arial"/>
          <w:sz w:val="24"/>
          <w:szCs w:val="24"/>
        </w:rPr>
        <w:t xml:space="preserve"> </w:t>
      </w:r>
      <w:r>
        <w:rPr>
          <w:rFonts w:ascii="Arial" w:hAnsi="Arial" w:cs="Arial"/>
          <w:sz w:val="24"/>
          <w:szCs w:val="24"/>
        </w:rPr>
        <w:t>referido</w:t>
      </w:r>
      <w:r w:rsidRPr="00962567">
        <w:rPr>
          <w:rFonts w:ascii="Arial" w:hAnsi="Arial" w:cs="Arial"/>
          <w:sz w:val="24"/>
          <w:szCs w:val="24"/>
        </w:rPr>
        <w:t xml:space="preserve"> oficio, el veintinueve de noviembre, la Coordinación Administrativa presentó oficio </w:t>
      </w:r>
      <w:r w:rsidRPr="00962567">
        <w:rPr>
          <w:rFonts w:ascii="Arial" w:hAnsi="Arial" w:cs="Arial"/>
          <w:color w:val="000000" w:themeColor="text1"/>
          <w:sz w:val="24"/>
          <w:szCs w:val="24"/>
        </w:rPr>
        <w:t>TEJA-CA-241-2024</w:t>
      </w:r>
      <w:r w:rsidRPr="00962567">
        <w:rPr>
          <w:rStyle w:val="Refdenotaalpie"/>
          <w:rFonts w:ascii="Arial" w:hAnsi="Arial" w:cs="Arial"/>
          <w:color w:val="000000" w:themeColor="text1"/>
          <w:sz w:val="24"/>
          <w:szCs w:val="24"/>
        </w:rPr>
        <w:footnoteReference w:id="1"/>
      </w:r>
      <w:r w:rsidRPr="00962567">
        <w:rPr>
          <w:rFonts w:ascii="Arial" w:hAnsi="Arial" w:cs="Arial"/>
          <w:color w:val="000000" w:themeColor="text1"/>
          <w:sz w:val="24"/>
          <w:szCs w:val="24"/>
        </w:rPr>
        <w:t>, mediante el que se dio respuesta puntual a la consulta de presidencia</w:t>
      </w:r>
      <w:r w:rsidR="0052649C">
        <w:rPr>
          <w:rFonts w:ascii="Arial" w:hAnsi="Arial" w:cs="Arial"/>
          <w:color w:val="000000" w:themeColor="text1"/>
          <w:sz w:val="24"/>
          <w:szCs w:val="24"/>
        </w:rPr>
        <w:t xml:space="preserve"> y, en lo medular, señaló </w:t>
      </w:r>
      <w:r w:rsidR="001C7BD3">
        <w:rPr>
          <w:rFonts w:ascii="Arial" w:hAnsi="Arial" w:cs="Arial"/>
          <w:color w:val="000000" w:themeColor="text1"/>
          <w:sz w:val="24"/>
          <w:szCs w:val="24"/>
        </w:rPr>
        <w:t>que</w:t>
      </w:r>
      <w:r w:rsidR="0052649C">
        <w:rPr>
          <w:rFonts w:ascii="Arial" w:hAnsi="Arial" w:cs="Arial"/>
          <w:color w:val="000000" w:themeColor="text1"/>
          <w:sz w:val="24"/>
          <w:szCs w:val="24"/>
        </w:rPr>
        <w:t xml:space="preserve"> </w:t>
      </w:r>
      <w:r w:rsidR="0052649C" w:rsidRPr="00962567">
        <w:rPr>
          <w:rFonts w:ascii="Arial" w:hAnsi="Arial" w:cs="Arial"/>
          <w:color w:val="000000" w:themeColor="text1"/>
          <w:sz w:val="24"/>
          <w:szCs w:val="24"/>
        </w:rPr>
        <w:t xml:space="preserve">el Tribunal </w:t>
      </w:r>
      <w:r w:rsidRPr="00962567">
        <w:rPr>
          <w:rFonts w:ascii="Arial" w:hAnsi="Arial" w:cs="Arial"/>
          <w:color w:val="000000" w:themeColor="text1"/>
          <w:sz w:val="24"/>
          <w:szCs w:val="24"/>
        </w:rPr>
        <w:t xml:space="preserve">cuenta </w:t>
      </w:r>
      <w:r>
        <w:rPr>
          <w:rFonts w:ascii="Arial" w:hAnsi="Arial" w:cs="Arial"/>
          <w:color w:val="000000" w:themeColor="text1"/>
          <w:sz w:val="24"/>
          <w:szCs w:val="24"/>
        </w:rPr>
        <w:t xml:space="preserve">disponibilidad </w:t>
      </w:r>
      <w:r w:rsidR="001C7BD3">
        <w:rPr>
          <w:rFonts w:ascii="Arial" w:hAnsi="Arial" w:cs="Arial"/>
          <w:color w:val="000000" w:themeColor="text1"/>
          <w:sz w:val="24"/>
          <w:szCs w:val="24"/>
        </w:rPr>
        <w:t xml:space="preserve">de recursos </w:t>
      </w:r>
      <w:r>
        <w:rPr>
          <w:rFonts w:ascii="Arial" w:hAnsi="Arial" w:cs="Arial"/>
          <w:color w:val="000000" w:themeColor="text1"/>
          <w:sz w:val="24"/>
          <w:szCs w:val="24"/>
        </w:rPr>
        <w:t>para adquisición de inmueble</w:t>
      </w:r>
      <w:r w:rsidR="001C7BD3">
        <w:rPr>
          <w:rFonts w:ascii="Arial" w:hAnsi="Arial" w:cs="Arial"/>
          <w:color w:val="000000" w:themeColor="text1"/>
          <w:sz w:val="24"/>
          <w:szCs w:val="24"/>
        </w:rPr>
        <w:t>, ello en la cuenta respectiva, así como</w:t>
      </w:r>
      <w:r>
        <w:rPr>
          <w:rFonts w:ascii="Arial" w:hAnsi="Arial" w:cs="Arial"/>
          <w:color w:val="000000" w:themeColor="text1"/>
          <w:sz w:val="24"/>
          <w:szCs w:val="24"/>
        </w:rPr>
        <w:t xml:space="preserve"> </w:t>
      </w:r>
      <w:r w:rsidRPr="00C635E0">
        <w:rPr>
          <w:rFonts w:ascii="Arial" w:hAnsi="Arial" w:cs="Arial"/>
          <w:color w:val="000000" w:themeColor="text1"/>
          <w:sz w:val="24"/>
          <w:szCs w:val="24"/>
        </w:rPr>
        <w:t xml:space="preserve">por intereses generados de una cuenta bancaria </w:t>
      </w:r>
      <w:r w:rsidR="001C7BD3">
        <w:rPr>
          <w:rFonts w:ascii="Arial" w:hAnsi="Arial" w:cs="Arial"/>
          <w:color w:val="000000" w:themeColor="text1"/>
          <w:sz w:val="24"/>
          <w:szCs w:val="24"/>
        </w:rPr>
        <w:t xml:space="preserve">y </w:t>
      </w:r>
      <w:r w:rsidRPr="00C635E0">
        <w:rPr>
          <w:rFonts w:ascii="Arial" w:hAnsi="Arial" w:cs="Arial"/>
          <w:color w:val="000000" w:themeColor="text1"/>
          <w:sz w:val="24"/>
          <w:szCs w:val="24"/>
        </w:rPr>
        <w:t>“otros ingresos propios”</w:t>
      </w:r>
      <w:r w:rsidR="001C7BD3">
        <w:rPr>
          <w:rFonts w:ascii="Arial" w:hAnsi="Arial" w:cs="Arial"/>
          <w:color w:val="000000" w:themeColor="text1"/>
          <w:sz w:val="24"/>
          <w:szCs w:val="24"/>
        </w:rPr>
        <w:t>.</w:t>
      </w:r>
    </w:p>
    <w:p w14:paraId="53855760" w14:textId="6D6855C4" w:rsidR="00296989" w:rsidRPr="00166857" w:rsidRDefault="00166857" w:rsidP="0052649C">
      <w:pPr>
        <w:spacing w:after="0" w:line="360" w:lineRule="auto"/>
        <w:ind w:right="51"/>
        <w:jc w:val="both"/>
        <w:rPr>
          <w:rFonts w:ascii="Arial" w:hAnsi="Arial" w:cs="Arial"/>
          <w:sz w:val="24"/>
          <w:szCs w:val="24"/>
        </w:rPr>
      </w:pPr>
      <w:r>
        <w:rPr>
          <w:rFonts w:ascii="Arial" w:hAnsi="Arial" w:cs="Arial"/>
          <w:sz w:val="24"/>
          <w:szCs w:val="24"/>
        </w:rPr>
        <w:t>Igualmente, se indicó en la respuesta que</w:t>
      </w:r>
      <w:r w:rsidR="00296989" w:rsidRPr="0052649C">
        <w:rPr>
          <w:rFonts w:ascii="Arial" w:hAnsi="Arial" w:cs="Arial"/>
          <w:sz w:val="24"/>
          <w:szCs w:val="24"/>
        </w:rPr>
        <w:t xml:space="preserve">, en todos los casos mencionados, se considera que son recursos no etiquetados </w:t>
      </w:r>
      <w:r w:rsidR="00296989" w:rsidRPr="0052649C">
        <w:rPr>
          <w:rFonts w:ascii="Arial" w:hAnsi="Arial" w:cs="Arial"/>
          <w:color w:val="000000"/>
          <w:sz w:val="24"/>
          <w:szCs w:val="24"/>
          <w:lang w:eastAsia="es-MX"/>
        </w:rPr>
        <w:t xml:space="preserve">que provienen de </w:t>
      </w:r>
      <w:r w:rsidR="001C7BD3">
        <w:rPr>
          <w:rFonts w:ascii="Arial" w:hAnsi="Arial" w:cs="Arial"/>
          <w:color w:val="000000"/>
          <w:sz w:val="24"/>
          <w:szCs w:val="24"/>
          <w:lang w:eastAsia="es-MX"/>
        </w:rPr>
        <w:t>i</w:t>
      </w:r>
      <w:r w:rsidR="00296989" w:rsidRPr="0052649C">
        <w:rPr>
          <w:rFonts w:ascii="Arial" w:hAnsi="Arial" w:cs="Arial"/>
          <w:color w:val="000000"/>
          <w:sz w:val="24"/>
          <w:szCs w:val="24"/>
          <w:lang w:eastAsia="es-MX"/>
        </w:rPr>
        <w:t>ngresos de libre disposición</w:t>
      </w:r>
      <w:r>
        <w:rPr>
          <w:rFonts w:ascii="Arial" w:hAnsi="Arial" w:cs="Arial"/>
          <w:color w:val="000000"/>
          <w:sz w:val="24"/>
          <w:szCs w:val="24"/>
          <w:lang w:eastAsia="es-MX"/>
        </w:rPr>
        <w:t>.</w:t>
      </w:r>
    </w:p>
    <w:p w14:paraId="3D75D1F2" w14:textId="77777777" w:rsidR="00296989" w:rsidRPr="00962567" w:rsidRDefault="00296989" w:rsidP="00296989">
      <w:pPr>
        <w:pStyle w:val="Prrafodelista"/>
        <w:spacing w:after="0" w:line="360" w:lineRule="auto"/>
        <w:ind w:right="51"/>
        <w:jc w:val="both"/>
        <w:rPr>
          <w:rFonts w:ascii="Arial" w:hAnsi="Arial" w:cs="Arial"/>
          <w:b/>
          <w:bCs/>
          <w:color w:val="000000"/>
          <w:sz w:val="24"/>
          <w:szCs w:val="24"/>
          <w:lang w:eastAsia="es-MX"/>
        </w:rPr>
      </w:pPr>
    </w:p>
    <w:p w14:paraId="3A777007" w14:textId="6241F85E" w:rsidR="00296989" w:rsidRDefault="00296989" w:rsidP="00296989">
      <w:pPr>
        <w:spacing w:line="360" w:lineRule="auto"/>
        <w:jc w:val="both"/>
        <w:rPr>
          <w:rFonts w:ascii="Arial" w:hAnsi="Arial" w:cs="Arial"/>
          <w:bCs/>
          <w:sz w:val="24"/>
          <w:szCs w:val="24"/>
        </w:rPr>
      </w:pPr>
      <w:r>
        <w:rPr>
          <w:rFonts w:ascii="Arial" w:hAnsi="Arial" w:cs="Arial"/>
          <w:b/>
          <w:sz w:val="24"/>
          <w:szCs w:val="24"/>
          <w:lang w:val="es-ES"/>
        </w:rPr>
        <w:t xml:space="preserve">5. </w:t>
      </w:r>
      <w:r>
        <w:rPr>
          <w:rFonts w:ascii="Arial" w:hAnsi="Arial" w:cs="Arial"/>
          <w:bCs/>
          <w:sz w:val="24"/>
          <w:szCs w:val="24"/>
        </w:rPr>
        <w:t>E</w:t>
      </w:r>
      <w:r w:rsidR="00166857">
        <w:rPr>
          <w:rFonts w:ascii="Arial" w:hAnsi="Arial" w:cs="Arial"/>
          <w:bCs/>
          <w:sz w:val="24"/>
          <w:szCs w:val="24"/>
        </w:rPr>
        <w:t xml:space="preserve">l </w:t>
      </w:r>
      <w:r>
        <w:rPr>
          <w:rFonts w:ascii="Arial" w:hAnsi="Arial" w:cs="Arial"/>
          <w:bCs/>
          <w:sz w:val="24"/>
          <w:szCs w:val="24"/>
        </w:rPr>
        <w:t xml:space="preserve">veintinueve de noviembre del presente año, el Comité de Patrimonio Inmobiliario </w:t>
      </w:r>
      <w:r w:rsidR="00166857">
        <w:rPr>
          <w:rFonts w:ascii="Arial" w:hAnsi="Arial" w:cs="Arial"/>
          <w:bCs/>
          <w:sz w:val="24"/>
          <w:szCs w:val="24"/>
        </w:rPr>
        <w:t xml:space="preserve">del Tribunal Estatal de Justicia Administrativa, </w:t>
      </w:r>
      <w:r>
        <w:rPr>
          <w:rFonts w:ascii="Arial" w:hAnsi="Arial" w:cs="Arial"/>
          <w:bCs/>
          <w:sz w:val="24"/>
          <w:szCs w:val="24"/>
        </w:rPr>
        <w:t>celebró sesión con la finalidad de analizar y resolver respecto del inmueble que mejor cubriera las condiciones de precio y necesidades de servicio del Tribunal.</w:t>
      </w:r>
    </w:p>
    <w:p w14:paraId="2E3A07C6" w14:textId="294B9E9E" w:rsidR="00296989" w:rsidRPr="00166857" w:rsidRDefault="00296989" w:rsidP="00166857">
      <w:pPr>
        <w:spacing w:line="360" w:lineRule="auto"/>
        <w:jc w:val="both"/>
        <w:rPr>
          <w:rFonts w:ascii="Arial" w:hAnsi="Arial" w:cs="Arial"/>
          <w:bCs/>
          <w:sz w:val="24"/>
          <w:szCs w:val="24"/>
        </w:rPr>
      </w:pPr>
      <w:r>
        <w:rPr>
          <w:rFonts w:ascii="Arial" w:hAnsi="Arial" w:cs="Arial"/>
          <w:bCs/>
          <w:sz w:val="24"/>
          <w:szCs w:val="24"/>
        </w:rPr>
        <w:lastRenderedPageBreak/>
        <w:t xml:space="preserve">Así, </w:t>
      </w:r>
      <w:r w:rsidR="00166857">
        <w:rPr>
          <w:rFonts w:ascii="Arial" w:hAnsi="Arial" w:cs="Arial"/>
          <w:bCs/>
          <w:sz w:val="24"/>
          <w:szCs w:val="24"/>
        </w:rPr>
        <w:t>según</w:t>
      </w:r>
      <w:r>
        <w:rPr>
          <w:rFonts w:ascii="Arial" w:hAnsi="Arial" w:cs="Arial"/>
          <w:bCs/>
          <w:sz w:val="24"/>
          <w:szCs w:val="24"/>
        </w:rPr>
        <w:t xml:space="preserve"> dictamen emitido por el referido Comité, analizada la información del expediente, se otorgó autorización para la adquisición del inmueble ubicado en Boulevard Antonio </w:t>
      </w:r>
      <w:r w:rsidR="00166857">
        <w:rPr>
          <w:rFonts w:ascii="Arial" w:hAnsi="Arial" w:cs="Arial"/>
          <w:bCs/>
          <w:sz w:val="24"/>
          <w:szCs w:val="24"/>
        </w:rPr>
        <w:t>Ortiz</w:t>
      </w:r>
      <w:r>
        <w:rPr>
          <w:rFonts w:ascii="Arial" w:hAnsi="Arial" w:cs="Arial"/>
          <w:bCs/>
          <w:sz w:val="24"/>
          <w:szCs w:val="24"/>
        </w:rPr>
        <w:t xml:space="preserve"> Mena 1815, colonia Las Águilas, en esta ciudad de Chihuahua</w:t>
      </w:r>
      <w:r w:rsidR="00166857">
        <w:rPr>
          <w:rFonts w:ascii="Arial" w:hAnsi="Arial" w:cs="Arial"/>
          <w:bCs/>
          <w:sz w:val="24"/>
          <w:szCs w:val="24"/>
        </w:rPr>
        <w:t>.</w:t>
      </w:r>
    </w:p>
    <w:p w14:paraId="039FAF4D" w14:textId="77777777" w:rsidR="006C021F" w:rsidRPr="006A3047" w:rsidRDefault="006C021F" w:rsidP="006C021F">
      <w:pPr>
        <w:spacing w:before="100" w:beforeAutospacing="1" w:after="100" w:afterAutospacing="1" w:line="360" w:lineRule="auto"/>
        <w:jc w:val="center"/>
        <w:rPr>
          <w:rFonts w:ascii="Arial" w:hAnsi="Arial" w:cs="Arial"/>
          <w:b/>
          <w:sz w:val="24"/>
          <w:szCs w:val="24"/>
          <w:lang w:val="es-ES"/>
        </w:rPr>
      </w:pPr>
      <w:r w:rsidRPr="006A3047">
        <w:rPr>
          <w:rFonts w:ascii="Arial" w:hAnsi="Arial" w:cs="Arial"/>
          <w:b/>
          <w:sz w:val="24"/>
          <w:szCs w:val="24"/>
          <w:lang w:val="es-ES"/>
        </w:rPr>
        <w:t>CONSIDERANDO:</w:t>
      </w:r>
    </w:p>
    <w:p w14:paraId="2014C67C" w14:textId="77777777" w:rsidR="006C021F" w:rsidRPr="006A3047" w:rsidRDefault="006C021F" w:rsidP="006C021F">
      <w:pPr>
        <w:spacing w:before="100" w:beforeAutospacing="1" w:after="100" w:afterAutospacing="1" w:line="360" w:lineRule="auto"/>
        <w:jc w:val="both"/>
        <w:rPr>
          <w:rFonts w:ascii="Arial" w:hAnsi="Arial" w:cs="Arial"/>
          <w:sz w:val="24"/>
          <w:szCs w:val="24"/>
          <w:lang w:val="es-ES"/>
        </w:rPr>
      </w:pPr>
      <w:r w:rsidRPr="006A3047">
        <w:rPr>
          <w:rFonts w:ascii="Arial" w:hAnsi="Arial" w:cs="Arial"/>
          <w:b/>
          <w:sz w:val="24"/>
          <w:szCs w:val="24"/>
          <w:lang w:val="es-ES"/>
        </w:rPr>
        <w:t xml:space="preserve">I. Justificación de los tribunales administrativos.  </w:t>
      </w:r>
      <w:r w:rsidRPr="006A3047">
        <w:rPr>
          <w:rFonts w:ascii="Arial" w:hAnsi="Arial" w:cs="Arial"/>
          <w:sz w:val="24"/>
          <w:szCs w:val="24"/>
          <w:lang w:val="es-ES"/>
        </w:rPr>
        <w:t xml:space="preserve">El artículo 116, fracción V, de la Constitución Política de los Estados Unidos Mexicanos, establece que </w:t>
      </w:r>
      <w:r w:rsidRPr="006A3047">
        <w:rPr>
          <w:rFonts w:ascii="Arial" w:hAnsi="Arial" w:cs="Arial"/>
          <w:bCs/>
          <w:sz w:val="24"/>
          <w:szCs w:val="24"/>
          <w:lang w:val="es-ES"/>
        </w:rPr>
        <w:t xml:space="preserve">las Constituciones y leyes de los Estados deberán instituir Tribunales de Justicia Administrativa, dotados de plena autonomía para dictar sus fallos y establecer su organización, funcionamiento, procedimientos y, en su caso, recursos contra sus resoluciones. </w:t>
      </w:r>
    </w:p>
    <w:p w14:paraId="580F4EA6" w14:textId="77777777" w:rsidR="006C021F" w:rsidRPr="006A3047" w:rsidRDefault="006C021F" w:rsidP="006C021F">
      <w:pPr>
        <w:spacing w:before="100" w:beforeAutospacing="1" w:after="100" w:afterAutospacing="1" w:line="360" w:lineRule="auto"/>
        <w:jc w:val="both"/>
        <w:rPr>
          <w:rFonts w:ascii="Arial" w:hAnsi="Arial" w:cs="Arial"/>
          <w:sz w:val="24"/>
          <w:szCs w:val="24"/>
          <w:lang w:val="es-ES"/>
        </w:rPr>
      </w:pPr>
      <w:r w:rsidRPr="006A3047">
        <w:rPr>
          <w:rFonts w:ascii="Arial" w:hAnsi="Arial" w:cs="Arial"/>
          <w:b/>
          <w:bCs/>
          <w:sz w:val="24"/>
          <w:szCs w:val="24"/>
          <w:lang w:val="es-ES"/>
        </w:rPr>
        <w:t xml:space="preserve">II. Naturaleza jurídica del Tribunal Estatal de Justicia Administrativa. </w:t>
      </w:r>
      <w:r w:rsidRPr="006A3047">
        <w:rPr>
          <w:rFonts w:ascii="Arial" w:hAnsi="Arial" w:cs="Arial"/>
          <w:sz w:val="24"/>
          <w:szCs w:val="24"/>
          <w:lang w:val="es-ES"/>
        </w:rPr>
        <w:t>En correspondencia, los artículos 39 bis de la Constitución Política del Estado de Chihuahua y 1 de la Ley Orgánica del Tribunal Estatal de Justicia Administrativa, señalan que este Tribunal es el órgano jurisdiccional dotado de plena autonomía para dictar sus fallos, encargado de dirimir las controversias que se susciten entre los particulares y la administración pública, estatal y municipal; imponer las sanciones a las y los servidores públicos estatales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estatales o municipales.</w:t>
      </w:r>
    </w:p>
    <w:p w14:paraId="5E491AB5" w14:textId="77777777" w:rsidR="006C021F" w:rsidRPr="006A3047" w:rsidRDefault="006C021F" w:rsidP="006C021F">
      <w:pPr>
        <w:spacing w:before="100" w:beforeAutospacing="1" w:after="100" w:afterAutospacing="1" w:line="360" w:lineRule="auto"/>
        <w:jc w:val="both"/>
        <w:rPr>
          <w:rFonts w:ascii="Arial" w:hAnsi="Arial" w:cs="Arial"/>
          <w:sz w:val="24"/>
          <w:szCs w:val="24"/>
          <w:lang w:val="es-ES"/>
        </w:rPr>
      </w:pPr>
      <w:r w:rsidRPr="006A3047">
        <w:rPr>
          <w:rFonts w:ascii="Arial" w:hAnsi="Arial" w:cs="Arial"/>
          <w:sz w:val="24"/>
          <w:szCs w:val="24"/>
          <w:lang w:val="es-ES"/>
        </w:rPr>
        <w:t>Asimismo, instruye que será en la ley donde se establecerá su organización, funcionamiento, integración, procedimientos y, en su caso, recursos contra sus resoluciones.</w:t>
      </w:r>
    </w:p>
    <w:p w14:paraId="35927AE1" w14:textId="064A832F" w:rsidR="006C021F" w:rsidRPr="006A3047" w:rsidRDefault="006C021F" w:rsidP="006C021F">
      <w:pPr>
        <w:spacing w:before="100" w:beforeAutospacing="1" w:after="100" w:afterAutospacing="1" w:line="360" w:lineRule="auto"/>
        <w:jc w:val="both"/>
        <w:rPr>
          <w:rFonts w:ascii="Arial" w:hAnsi="Arial" w:cs="Arial"/>
          <w:sz w:val="24"/>
          <w:szCs w:val="24"/>
          <w:lang w:val="es-ES"/>
        </w:rPr>
      </w:pPr>
      <w:r w:rsidRPr="006A3047">
        <w:rPr>
          <w:rFonts w:ascii="Arial" w:hAnsi="Arial" w:cs="Arial"/>
          <w:b/>
          <w:bCs/>
          <w:sz w:val="24"/>
          <w:szCs w:val="24"/>
          <w:lang w:val="es-ES"/>
        </w:rPr>
        <w:t>III.</w:t>
      </w:r>
      <w:r w:rsidRPr="006A3047">
        <w:rPr>
          <w:rFonts w:ascii="Arial" w:hAnsi="Arial" w:cs="Arial"/>
          <w:sz w:val="24"/>
          <w:szCs w:val="24"/>
          <w:lang w:val="es-ES"/>
        </w:rPr>
        <w:t xml:space="preserve"> </w:t>
      </w:r>
      <w:r w:rsidRPr="006A3047">
        <w:rPr>
          <w:rFonts w:ascii="Arial" w:hAnsi="Arial" w:cs="Arial"/>
          <w:b/>
          <w:bCs/>
          <w:sz w:val="24"/>
          <w:szCs w:val="24"/>
          <w:lang w:val="es-ES"/>
        </w:rPr>
        <w:t>Integración del Tribunal Estatal de Justicia Administrativa.</w:t>
      </w:r>
      <w:r w:rsidRPr="006A3047">
        <w:rPr>
          <w:rFonts w:ascii="Arial" w:hAnsi="Arial" w:cs="Arial"/>
          <w:sz w:val="24"/>
          <w:szCs w:val="24"/>
          <w:lang w:val="es-ES"/>
        </w:rPr>
        <w:t xml:space="preserve"> El artículo 6 de la Ley Orgánica del Tribunal Estatal de Justicia Administrativa establece la </w:t>
      </w:r>
      <w:r w:rsidRPr="006A3047">
        <w:rPr>
          <w:rFonts w:ascii="Arial" w:hAnsi="Arial" w:cs="Arial"/>
          <w:sz w:val="24"/>
          <w:szCs w:val="24"/>
          <w:lang w:val="es-ES"/>
        </w:rPr>
        <w:lastRenderedPageBreak/>
        <w:t>estructura de este órgano jurisdiccional, conformado por cinco Magistraturas</w:t>
      </w:r>
      <w:r w:rsidR="008A306E">
        <w:rPr>
          <w:rFonts w:ascii="Arial" w:hAnsi="Arial" w:cs="Arial"/>
          <w:sz w:val="24"/>
          <w:szCs w:val="24"/>
          <w:lang w:val="es-ES"/>
        </w:rPr>
        <w:t xml:space="preserve"> </w:t>
      </w:r>
      <w:r w:rsidRPr="006A3047">
        <w:rPr>
          <w:rFonts w:ascii="Arial" w:hAnsi="Arial" w:cs="Arial"/>
          <w:sz w:val="24"/>
          <w:szCs w:val="24"/>
          <w:lang w:val="es-ES"/>
        </w:rPr>
        <w:t>que integran el Pleno, una de las personas titulares de estas lo presidirá y cada una de las Salas Unitarias estará conformada por una magistratura designada por el Pleno.</w:t>
      </w:r>
    </w:p>
    <w:p w14:paraId="4F80DD82" w14:textId="4F76FC38" w:rsidR="006C021F" w:rsidRPr="006A3047" w:rsidRDefault="006C021F" w:rsidP="006C021F">
      <w:pPr>
        <w:spacing w:before="100" w:beforeAutospacing="1" w:after="100" w:afterAutospacing="1" w:line="360" w:lineRule="auto"/>
        <w:jc w:val="both"/>
        <w:rPr>
          <w:rFonts w:ascii="Arial" w:hAnsi="Arial" w:cs="Arial"/>
          <w:bCs/>
          <w:sz w:val="24"/>
          <w:szCs w:val="24"/>
          <w:lang w:val="es-ES"/>
        </w:rPr>
      </w:pPr>
      <w:r w:rsidRPr="006A3047">
        <w:rPr>
          <w:rFonts w:ascii="Arial" w:hAnsi="Arial" w:cs="Arial"/>
          <w:b/>
          <w:sz w:val="24"/>
          <w:szCs w:val="24"/>
          <w:lang w:val="es-ES"/>
        </w:rPr>
        <w:t>IV.</w:t>
      </w:r>
      <w:r w:rsidRPr="006A3047">
        <w:rPr>
          <w:rFonts w:ascii="Arial" w:hAnsi="Arial" w:cs="Arial"/>
          <w:bCs/>
          <w:sz w:val="24"/>
          <w:szCs w:val="24"/>
          <w:lang w:val="es-ES"/>
        </w:rPr>
        <w:t xml:space="preserve"> </w:t>
      </w:r>
      <w:r w:rsidRPr="006A3047">
        <w:rPr>
          <w:rFonts w:ascii="Arial" w:hAnsi="Arial" w:cs="Arial"/>
          <w:b/>
          <w:sz w:val="24"/>
          <w:szCs w:val="24"/>
          <w:lang w:val="es-ES"/>
        </w:rPr>
        <w:t>Competencia del Tribunal en materia presupuestaria.</w:t>
      </w:r>
      <w:r w:rsidRPr="006A3047">
        <w:rPr>
          <w:rFonts w:ascii="Arial" w:hAnsi="Arial" w:cs="Arial"/>
          <w:bCs/>
          <w:sz w:val="24"/>
          <w:szCs w:val="24"/>
          <w:lang w:val="es-ES"/>
        </w:rPr>
        <w:t xml:space="preserve"> </w:t>
      </w:r>
      <w:r w:rsidR="0097509C">
        <w:rPr>
          <w:rFonts w:ascii="Arial" w:hAnsi="Arial" w:cs="Arial"/>
          <w:bCs/>
          <w:sz w:val="24"/>
          <w:szCs w:val="24"/>
          <w:lang w:val="es-ES"/>
        </w:rPr>
        <w:t>De</w:t>
      </w:r>
      <w:r w:rsidRPr="006A3047">
        <w:rPr>
          <w:rFonts w:ascii="Arial" w:hAnsi="Arial" w:cs="Arial"/>
          <w:bCs/>
          <w:sz w:val="24"/>
          <w:szCs w:val="24"/>
          <w:lang w:val="es-ES"/>
        </w:rPr>
        <w:t xml:space="preserve"> lo previsto por los artículos 1, párrafos quinto y sexto</w:t>
      </w:r>
      <w:r w:rsidR="00866910">
        <w:rPr>
          <w:rFonts w:ascii="Arial" w:hAnsi="Arial" w:cs="Arial"/>
          <w:bCs/>
          <w:sz w:val="24"/>
          <w:szCs w:val="24"/>
          <w:lang w:val="es-ES"/>
        </w:rPr>
        <w:t>, fracciones I y II</w:t>
      </w:r>
      <w:r w:rsidRPr="006A3047">
        <w:rPr>
          <w:rFonts w:ascii="Arial" w:hAnsi="Arial" w:cs="Arial"/>
          <w:bCs/>
          <w:sz w:val="24"/>
          <w:szCs w:val="24"/>
          <w:lang w:val="es-ES"/>
        </w:rPr>
        <w:t xml:space="preserve">; y 9, fracciones II y IX, de la Ley Orgánica de este Tribunal, se deduce que al Pleno le corresponde aprobar el proyecto de presupuesto del Tribunal y enviarlo, a través de la persona titular de la Presidencia, a la Secretaría de Hacienda del Estado, para su incorporación en el proyecto de Presupuesto de Egresos del Estado. </w:t>
      </w:r>
    </w:p>
    <w:p w14:paraId="1DBEA0EA" w14:textId="20ABAE30" w:rsidR="006C021F" w:rsidRPr="006A3047" w:rsidRDefault="006C021F" w:rsidP="006C021F">
      <w:pPr>
        <w:spacing w:before="100" w:beforeAutospacing="1" w:after="100" w:afterAutospacing="1" w:line="360" w:lineRule="auto"/>
        <w:jc w:val="both"/>
        <w:rPr>
          <w:rFonts w:ascii="Arial" w:hAnsi="Arial" w:cs="Arial"/>
          <w:bCs/>
          <w:sz w:val="24"/>
          <w:szCs w:val="24"/>
          <w:lang w:val="es-ES"/>
        </w:rPr>
      </w:pPr>
      <w:r w:rsidRPr="006A3047">
        <w:rPr>
          <w:rFonts w:ascii="Arial" w:hAnsi="Arial" w:cs="Arial"/>
          <w:bCs/>
          <w:sz w:val="24"/>
          <w:szCs w:val="24"/>
          <w:lang w:val="es-ES"/>
        </w:rPr>
        <w:t xml:space="preserve">Igualmente, </w:t>
      </w:r>
      <w:r w:rsidR="009F7830">
        <w:rPr>
          <w:rFonts w:ascii="Arial" w:hAnsi="Arial" w:cs="Arial"/>
          <w:bCs/>
          <w:sz w:val="24"/>
          <w:szCs w:val="24"/>
          <w:lang w:val="es-ES"/>
        </w:rPr>
        <w:t xml:space="preserve">se desprende </w:t>
      </w:r>
      <w:r w:rsidR="0097509C">
        <w:rPr>
          <w:rFonts w:ascii="Arial" w:hAnsi="Arial" w:cs="Arial"/>
          <w:bCs/>
          <w:sz w:val="24"/>
          <w:szCs w:val="24"/>
          <w:lang w:val="es-ES"/>
        </w:rPr>
        <w:t xml:space="preserve">que </w:t>
      </w:r>
      <w:r w:rsidRPr="006A3047">
        <w:rPr>
          <w:rFonts w:ascii="Arial" w:hAnsi="Arial" w:cs="Arial"/>
          <w:bCs/>
          <w:sz w:val="24"/>
          <w:szCs w:val="24"/>
          <w:lang w:val="es-ES"/>
        </w:rPr>
        <w:t xml:space="preserve">está facultado para acordar la distribución de los recursos presupuestales conforme a la Ley y el presupuesto aprobado por el Congreso del Estado, </w:t>
      </w:r>
      <w:r w:rsidR="001B189F">
        <w:rPr>
          <w:rFonts w:ascii="Arial" w:hAnsi="Arial" w:cs="Arial"/>
          <w:bCs/>
          <w:sz w:val="24"/>
          <w:szCs w:val="24"/>
          <w:lang w:val="es-ES"/>
        </w:rPr>
        <w:t>así como</w:t>
      </w:r>
      <w:r w:rsidRPr="006A3047">
        <w:rPr>
          <w:rFonts w:ascii="Arial" w:hAnsi="Arial" w:cs="Arial"/>
          <w:bCs/>
          <w:sz w:val="24"/>
          <w:szCs w:val="24"/>
          <w:lang w:val="es-ES"/>
        </w:rPr>
        <w:t xml:space="preserve"> supervisar su legal y adecuada aplicación. </w:t>
      </w:r>
    </w:p>
    <w:p w14:paraId="352FFEEF" w14:textId="324A9BEA" w:rsidR="006C021F" w:rsidRPr="006A3047" w:rsidRDefault="00866910" w:rsidP="006C021F">
      <w:pPr>
        <w:spacing w:before="100" w:beforeAutospacing="1" w:after="100" w:afterAutospacing="1" w:line="360" w:lineRule="auto"/>
        <w:jc w:val="both"/>
        <w:rPr>
          <w:rFonts w:ascii="Arial" w:hAnsi="Arial" w:cs="Arial"/>
          <w:bCs/>
          <w:sz w:val="24"/>
          <w:szCs w:val="24"/>
          <w:lang w:val="es-ES"/>
        </w:rPr>
      </w:pPr>
      <w:r>
        <w:rPr>
          <w:rFonts w:ascii="Arial" w:hAnsi="Arial" w:cs="Arial"/>
          <w:bCs/>
          <w:sz w:val="24"/>
          <w:szCs w:val="24"/>
          <w:lang w:val="es-ES"/>
        </w:rPr>
        <w:t xml:space="preserve">Se prevé </w:t>
      </w:r>
      <w:r w:rsidR="001B189F">
        <w:rPr>
          <w:rFonts w:ascii="Arial" w:hAnsi="Arial" w:cs="Arial"/>
          <w:bCs/>
          <w:sz w:val="24"/>
          <w:szCs w:val="24"/>
          <w:lang w:val="es-ES"/>
        </w:rPr>
        <w:t>también que</w:t>
      </w:r>
      <w:r>
        <w:rPr>
          <w:rFonts w:ascii="Arial" w:hAnsi="Arial" w:cs="Arial"/>
          <w:bCs/>
          <w:sz w:val="24"/>
          <w:szCs w:val="24"/>
          <w:lang w:val="es-ES"/>
        </w:rPr>
        <w:t>,</w:t>
      </w:r>
      <w:r w:rsidR="001B189F">
        <w:rPr>
          <w:rFonts w:ascii="Arial" w:hAnsi="Arial" w:cs="Arial"/>
          <w:bCs/>
          <w:sz w:val="24"/>
          <w:szCs w:val="24"/>
          <w:lang w:val="es-ES"/>
        </w:rPr>
        <w:t xml:space="preserve"> </w:t>
      </w:r>
      <w:r w:rsidR="006C021F" w:rsidRPr="006A3047">
        <w:rPr>
          <w:rFonts w:ascii="Arial" w:hAnsi="Arial" w:cs="Arial"/>
          <w:bCs/>
          <w:sz w:val="24"/>
          <w:szCs w:val="24"/>
          <w:lang w:val="es-ES"/>
        </w:rPr>
        <w:t xml:space="preserve">el presupuesto aprobado por el Congreso del Estado para el Tribunal Estatal de Justicia </w:t>
      </w:r>
      <w:proofErr w:type="gramStart"/>
      <w:r w:rsidR="006C021F" w:rsidRPr="006A3047">
        <w:rPr>
          <w:rFonts w:ascii="Arial" w:hAnsi="Arial" w:cs="Arial"/>
          <w:bCs/>
          <w:sz w:val="24"/>
          <w:szCs w:val="24"/>
          <w:lang w:val="es-ES"/>
        </w:rPr>
        <w:t>Administrativa,</w:t>
      </w:r>
      <w:proofErr w:type="gramEnd"/>
      <w:r w:rsidR="006C021F" w:rsidRPr="006A3047">
        <w:rPr>
          <w:rFonts w:ascii="Arial" w:hAnsi="Arial" w:cs="Arial"/>
          <w:bCs/>
          <w:sz w:val="24"/>
          <w:szCs w:val="24"/>
          <w:lang w:val="es-ES"/>
        </w:rPr>
        <w:t xml:space="preserve"> se ejercerá con autonomía y conforme a la Ley de Presupuesto de Egresos, Contabilidad Gubernamental y Gasto Público del Estado de Chihuahua y las disposiciones legales aplicables, bajo los principios de eficiencia, eficacia, economía, honradez, racionalidad, austeridad, control, rendición de cuentas, equidad de género y transparencia</w:t>
      </w:r>
      <w:r w:rsidR="00304358">
        <w:rPr>
          <w:rFonts w:ascii="Arial" w:hAnsi="Arial" w:cs="Arial"/>
          <w:bCs/>
          <w:sz w:val="24"/>
          <w:szCs w:val="24"/>
          <w:lang w:val="es-ES"/>
        </w:rPr>
        <w:t>.</w:t>
      </w:r>
      <w:r w:rsidR="006C021F" w:rsidRPr="006A3047">
        <w:rPr>
          <w:rFonts w:ascii="Arial" w:hAnsi="Arial" w:cs="Arial"/>
          <w:bCs/>
          <w:sz w:val="24"/>
          <w:szCs w:val="24"/>
          <w:lang w:val="es-ES"/>
        </w:rPr>
        <w:t xml:space="preserve"> </w:t>
      </w:r>
    </w:p>
    <w:p w14:paraId="0D53ED12" w14:textId="25B54A6A" w:rsidR="006C021F" w:rsidRPr="006A3047" w:rsidRDefault="006C021F" w:rsidP="006C021F">
      <w:pPr>
        <w:spacing w:before="100" w:beforeAutospacing="1" w:after="100" w:afterAutospacing="1" w:line="360" w:lineRule="auto"/>
        <w:jc w:val="both"/>
        <w:rPr>
          <w:rFonts w:ascii="Arial" w:hAnsi="Arial" w:cs="Arial"/>
          <w:bCs/>
          <w:sz w:val="24"/>
          <w:szCs w:val="24"/>
          <w:lang w:val="es-ES"/>
        </w:rPr>
      </w:pPr>
      <w:r w:rsidRPr="006A3047">
        <w:rPr>
          <w:rFonts w:ascii="Arial" w:hAnsi="Arial" w:cs="Arial"/>
          <w:bCs/>
          <w:sz w:val="24"/>
          <w:szCs w:val="24"/>
          <w:lang w:val="es-ES"/>
        </w:rPr>
        <w:t xml:space="preserve">Conforme a los principios a que se refiere el párrafo anterior y, de acuerdo con lo establecido en la Ley de Presupuesto de Egresos, Contabilidad Gubernamental y Gasto Público del Estado de Chihuahua, el Tribunal </w:t>
      </w:r>
      <w:r w:rsidR="0097509C">
        <w:rPr>
          <w:rFonts w:ascii="Arial" w:hAnsi="Arial" w:cs="Arial"/>
          <w:bCs/>
          <w:sz w:val="24"/>
          <w:szCs w:val="24"/>
          <w:lang w:val="es-ES"/>
        </w:rPr>
        <w:t>puede</w:t>
      </w:r>
      <w:r w:rsidRPr="006A3047">
        <w:rPr>
          <w:rFonts w:ascii="Arial" w:hAnsi="Arial" w:cs="Arial"/>
          <w:bCs/>
          <w:sz w:val="24"/>
          <w:szCs w:val="24"/>
          <w:lang w:val="es-ES"/>
        </w:rPr>
        <w:t xml:space="preserve"> autorizar las adecuaciones presupuestarias necesarias sin requerir la autorización de la Secretaría de Hacienda del Estado, siempre y cuando no rebase el límite máximo aprobado por el Congreso del Estado. </w:t>
      </w:r>
    </w:p>
    <w:p w14:paraId="67BA81A3" w14:textId="627E5286" w:rsidR="006C021F" w:rsidRPr="00DD5F36" w:rsidRDefault="001B189F" w:rsidP="006C021F">
      <w:pPr>
        <w:spacing w:before="100" w:beforeAutospacing="1" w:after="100" w:afterAutospacing="1" w:line="360" w:lineRule="auto"/>
        <w:jc w:val="both"/>
        <w:rPr>
          <w:rFonts w:ascii="Arial" w:hAnsi="Arial" w:cs="Arial"/>
          <w:bCs/>
          <w:sz w:val="24"/>
          <w:szCs w:val="24"/>
          <w:lang w:val="es-ES"/>
        </w:rPr>
      </w:pPr>
      <w:r>
        <w:rPr>
          <w:rFonts w:ascii="Arial" w:hAnsi="Arial" w:cs="Arial"/>
          <w:bCs/>
          <w:sz w:val="24"/>
          <w:szCs w:val="24"/>
          <w:lang w:val="es-ES"/>
        </w:rPr>
        <w:t>Asimismo</w:t>
      </w:r>
      <w:r w:rsidR="006C021F" w:rsidRPr="006A3047">
        <w:rPr>
          <w:rFonts w:ascii="Arial" w:hAnsi="Arial" w:cs="Arial"/>
          <w:bCs/>
          <w:sz w:val="24"/>
          <w:szCs w:val="24"/>
          <w:lang w:val="es-ES"/>
        </w:rPr>
        <w:t xml:space="preserve">, es posible determinar los ajustes que correspondan al presupuesto en caso de disminución de </w:t>
      </w:r>
      <w:r w:rsidR="006C021F" w:rsidRPr="00DD5F36">
        <w:rPr>
          <w:rFonts w:ascii="Arial" w:hAnsi="Arial" w:cs="Arial"/>
          <w:bCs/>
          <w:sz w:val="24"/>
          <w:szCs w:val="24"/>
          <w:lang w:val="es-ES"/>
        </w:rPr>
        <w:t xml:space="preserve">ingresos durante el ejercicio fiscal. </w:t>
      </w:r>
    </w:p>
    <w:p w14:paraId="18AF4797" w14:textId="734C2457" w:rsidR="00B67215" w:rsidRDefault="006C021F" w:rsidP="0050046C">
      <w:pPr>
        <w:spacing w:before="100" w:beforeAutospacing="1" w:after="100" w:afterAutospacing="1" w:line="360" w:lineRule="auto"/>
        <w:jc w:val="both"/>
        <w:rPr>
          <w:rFonts w:ascii="Arial" w:hAnsi="Arial" w:cs="Arial"/>
          <w:bCs/>
          <w:sz w:val="24"/>
          <w:szCs w:val="24"/>
          <w:lang w:val="es-ES"/>
        </w:rPr>
      </w:pPr>
      <w:r w:rsidRPr="00DD5F36">
        <w:rPr>
          <w:rFonts w:ascii="Arial" w:hAnsi="Arial" w:cs="Arial"/>
          <w:bCs/>
          <w:sz w:val="24"/>
          <w:szCs w:val="24"/>
          <w:lang w:val="es-ES"/>
        </w:rPr>
        <w:lastRenderedPageBreak/>
        <w:t>Por su parte, la Ley de Presupuesto de Egresos, Contabilidad Gubernamental y Gasto Público estatal</w:t>
      </w:r>
      <w:r w:rsidR="00304358">
        <w:rPr>
          <w:rFonts w:ascii="Arial" w:hAnsi="Arial" w:cs="Arial"/>
          <w:bCs/>
          <w:sz w:val="24"/>
          <w:szCs w:val="24"/>
          <w:lang w:val="es-ES"/>
        </w:rPr>
        <w:t>,</w:t>
      </w:r>
      <w:r w:rsidRPr="00DD5F36">
        <w:rPr>
          <w:rFonts w:ascii="Arial" w:hAnsi="Arial" w:cs="Arial"/>
          <w:bCs/>
          <w:sz w:val="24"/>
          <w:szCs w:val="24"/>
          <w:lang w:val="es-ES"/>
        </w:rPr>
        <w:t xml:space="preserve"> en sus artículos 1, fracciones I y III, 3, fracciones III, VII, XII, XXIV y XXXI, y 5, contempla que la programación, presupuestación, ejercicio, seguimiento, monitoreo y evaluación del gasto público, se deberá apegar a los lineamientos, directrices, estrategias y metas, con base en los principios rectores referidos.</w:t>
      </w:r>
    </w:p>
    <w:p w14:paraId="3E866A79" w14:textId="1D0FBDBB" w:rsidR="00304358" w:rsidRDefault="00304358" w:rsidP="0050046C">
      <w:pPr>
        <w:spacing w:before="100" w:beforeAutospacing="1" w:after="100" w:afterAutospacing="1" w:line="360" w:lineRule="auto"/>
        <w:jc w:val="both"/>
        <w:rPr>
          <w:rFonts w:ascii="Arial" w:hAnsi="Arial" w:cs="Arial"/>
          <w:bCs/>
          <w:sz w:val="24"/>
          <w:szCs w:val="24"/>
          <w:lang w:val="es-ES"/>
        </w:rPr>
      </w:pPr>
      <w:r>
        <w:rPr>
          <w:rFonts w:ascii="Arial" w:hAnsi="Arial" w:cs="Arial"/>
          <w:bCs/>
          <w:sz w:val="24"/>
          <w:szCs w:val="24"/>
          <w:lang w:val="es-ES"/>
        </w:rPr>
        <w:t xml:space="preserve">Ahora bien, en el decreto LXVII/APPEE/0803/2023 I P.O., del Congreso del Estado, por el que se expidió el Presupuesto de Egresos del Estado de Chihuahua para el Ejercicio Fiscal 2024, establece en su artículo 2, que, los conceptos a que se refiere el decreto tendrán el significado que les es atribuido, en orden de prelación, por la Ley de Disciplina Financiera de las Entidades Federativas y los Municipios, Ley General de Contabilidad Gubernamental, </w:t>
      </w:r>
      <w:r w:rsidRPr="00DD5F36">
        <w:rPr>
          <w:rFonts w:ascii="Arial" w:hAnsi="Arial" w:cs="Arial"/>
          <w:bCs/>
          <w:sz w:val="24"/>
          <w:szCs w:val="24"/>
          <w:lang w:val="es-ES"/>
        </w:rPr>
        <w:t>Ley de Presupuesto de Egresos, Contabilidad Gubernamental y Gasto Público</w:t>
      </w:r>
      <w:r>
        <w:rPr>
          <w:rFonts w:ascii="Arial" w:hAnsi="Arial" w:cs="Arial"/>
          <w:bCs/>
          <w:sz w:val="24"/>
          <w:szCs w:val="24"/>
          <w:lang w:val="es-ES"/>
        </w:rPr>
        <w:t xml:space="preserve"> del Estado, así como las normas administrativas que derivan de dichas leyes en el mismo orden.</w:t>
      </w:r>
    </w:p>
    <w:p w14:paraId="685976B5" w14:textId="2E30B922" w:rsidR="00304358" w:rsidRPr="005A5962" w:rsidRDefault="00304358" w:rsidP="0050046C">
      <w:pPr>
        <w:spacing w:before="100" w:beforeAutospacing="1" w:after="100" w:afterAutospacing="1" w:line="360" w:lineRule="auto"/>
        <w:jc w:val="both"/>
        <w:rPr>
          <w:rFonts w:ascii="Arial" w:hAnsi="Arial" w:cs="Arial"/>
          <w:bCs/>
          <w:i/>
          <w:iCs/>
          <w:sz w:val="24"/>
          <w:szCs w:val="24"/>
          <w:lang w:val="es-ES"/>
        </w:rPr>
      </w:pPr>
      <w:r>
        <w:rPr>
          <w:rFonts w:ascii="Arial" w:hAnsi="Arial" w:cs="Arial"/>
          <w:bCs/>
          <w:sz w:val="24"/>
          <w:szCs w:val="24"/>
          <w:lang w:val="es-ES"/>
        </w:rPr>
        <w:t>Finalmente</w:t>
      </w:r>
      <w:r w:rsidR="005A5962" w:rsidRPr="005A5962">
        <w:rPr>
          <w:rFonts w:ascii="Arial" w:hAnsi="Arial" w:cs="Arial"/>
          <w:bCs/>
          <w:sz w:val="24"/>
          <w:szCs w:val="24"/>
          <w:lang w:val="es-ES"/>
        </w:rPr>
        <w:t xml:space="preserve"> </w:t>
      </w:r>
      <w:r w:rsidR="005A5962">
        <w:rPr>
          <w:rFonts w:ascii="Arial" w:hAnsi="Arial" w:cs="Arial"/>
          <w:bCs/>
          <w:sz w:val="24"/>
          <w:szCs w:val="24"/>
          <w:lang w:val="es-ES"/>
        </w:rPr>
        <w:t>y, con relación al manejo del presupuesto por parte del Tribunal</w:t>
      </w:r>
      <w:r>
        <w:rPr>
          <w:rFonts w:ascii="Arial" w:hAnsi="Arial" w:cs="Arial"/>
          <w:bCs/>
          <w:sz w:val="24"/>
          <w:szCs w:val="24"/>
          <w:lang w:val="es-ES"/>
        </w:rPr>
        <w:t>, la fracción I del precepto en cita</w:t>
      </w:r>
      <w:r w:rsidR="005A5962">
        <w:rPr>
          <w:rFonts w:ascii="Arial" w:hAnsi="Arial" w:cs="Arial"/>
          <w:bCs/>
          <w:sz w:val="24"/>
          <w:szCs w:val="24"/>
          <w:lang w:val="es-ES"/>
        </w:rPr>
        <w:t xml:space="preserve"> </w:t>
      </w:r>
      <w:r>
        <w:rPr>
          <w:rFonts w:ascii="Arial" w:hAnsi="Arial" w:cs="Arial"/>
          <w:bCs/>
          <w:sz w:val="24"/>
          <w:szCs w:val="24"/>
          <w:lang w:val="es-ES"/>
        </w:rPr>
        <w:t>señala que</w:t>
      </w:r>
      <w:r w:rsidR="005A5962">
        <w:rPr>
          <w:rFonts w:ascii="Arial" w:hAnsi="Arial" w:cs="Arial"/>
          <w:bCs/>
          <w:sz w:val="24"/>
          <w:szCs w:val="24"/>
          <w:lang w:val="es-ES"/>
        </w:rPr>
        <w:t>,</w:t>
      </w:r>
      <w:r>
        <w:rPr>
          <w:rFonts w:ascii="Arial" w:hAnsi="Arial" w:cs="Arial"/>
          <w:bCs/>
          <w:sz w:val="24"/>
          <w:szCs w:val="24"/>
          <w:lang w:val="es-ES"/>
        </w:rPr>
        <w:t xml:space="preserve"> debe entenderse por </w:t>
      </w:r>
      <w:r w:rsidR="005A5962">
        <w:rPr>
          <w:rFonts w:ascii="Arial" w:hAnsi="Arial" w:cs="Arial"/>
          <w:bCs/>
          <w:sz w:val="24"/>
          <w:szCs w:val="24"/>
          <w:lang w:val="es-ES"/>
        </w:rPr>
        <w:t>“</w:t>
      </w:r>
      <w:r w:rsidRPr="005A5962">
        <w:rPr>
          <w:rFonts w:ascii="Arial" w:hAnsi="Arial" w:cs="Arial"/>
          <w:bCs/>
          <w:sz w:val="24"/>
          <w:szCs w:val="24"/>
          <w:lang w:val="es-ES"/>
        </w:rPr>
        <w:t>adecuaciones presupuestarias</w:t>
      </w:r>
      <w:r w:rsidR="005A5962">
        <w:rPr>
          <w:rFonts w:ascii="Arial" w:hAnsi="Arial" w:cs="Arial"/>
          <w:bCs/>
          <w:sz w:val="24"/>
          <w:szCs w:val="24"/>
          <w:lang w:val="es-ES"/>
        </w:rPr>
        <w:t>”</w:t>
      </w:r>
      <w:r w:rsidR="005A5962">
        <w:rPr>
          <w:rFonts w:ascii="Arial" w:hAnsi="Arial" w:cs="Arial"/>
          <w:bCs/>
          <w:i/>
          <w:iCs/>
          <w:sz w:val="24"/>
          <w:szCs w:val="24"/>
          <w:lang w:val="es-ES"/>
        </w:rPr>
        <w:t xml:space="preserve">, </w:t>
      </w:r>
      <w:r w:rsidR="005A5962" w:rsidRPr="005A5962">
        <w:rPr>
          <w:rFonts w:ascii="Arial" w:hAnsi="Arial" w:cs="Arial"/>
          <w:bCs/>
          <w:i/>
          <w:iCs/>
          <w:sz w:val="24"/>
          <w:szCs w:val="24"/>
          <w:lang w:val="es-ES"/>
        </w:rPr>
        <w:t>las modificaciones</w:t>
      </w:r>
      <w:r w:rsidR="005A5962">
        <w:rPr>
          <w:rFonts w:ascii="Arial" w:hAnsi="Arial" w:cs="Arial"/>
          <w:bCs/>
          <w:i/>
          <w:iCs/>
          <w:sz w:val="24"/>
          <w:szCs w:val="24"/>
          <w:lang w:val="es-ES"/>
        </w:rPr>
        <w:t xml:space="preserve"> a los calendarios de ministraciones presupuestales, las reasignaciones, ampliaciones y reducciones al Presupuesto de Egresos del Estado, autorizadas por el Ejecutivo Estatal, a través de la Secretaría de Hacienda, siempre que permitan un mejor cumplimiento de los objetivos y metas de los Programas Presupuestarios a cargo de los ejecutores de gasto.</w:t>
      </w:r>
    </w:p>
    <w:p w14:paraId="722CA0D2" w14:textId="64B905CE" w:rsidR="00983E98" w:rsidRDefault="00CF284B" w:rsidP="00DB19FA">
      <w:pPr>
        <w:spacing w:line="360" w:lineRule="auto"/>
        <w:jc w:val="both"/>
        <w:rPr>
          <w:rFonts w:ascii="Arial" w:hAnsi="Arial" w:cs="Arial"/>
          <w:bCs/>
          <w:sz w:val="24"/>
          <w:szCs w:val="24"/>
          <w:lang w:val="es-ES"/>
        </w:rPr>
      </w:pPr>
      <w:r>
        <w:rPr>
          <w:rFonts w:ascii="Arial" w:hAnsi="Arial" w:cs="Arial"/>
          <w:b/>
          <w:sz w:val="24"/>
          <w:szCs w:val="24"/>
        </w:rPr>
        <w:t>V.</w:t>
      </w:r>
      <w:r w:rsidR="0097509C">
        <w:rPr>
          <w:rFonts w:ascii="Arial" w:hAnsi="Arial" w:cs="Arial"/>
          <w:b/>
          <w:sz w:val="24"/>
          <w:szCs w:val="24"/>
        </w:rPr>
        <w:t xml:space="preserve"> A</w:t>
      </w:r>
      <w:r w:rsidR="006E68F4">
        <w:rPr>
          <w:rFonts w:ascii="Arial" w:hAnsi="Arial" w:cs="Arial"/>
          <w:b/>
          <w:sz w:val="24"/>
          <w:szCs w:val="24"/>
        </w:rPr>
        <w:t>decuaciones presupuestales</w:t>
      </w:r>
      <w:r w:rsidR="00983E98">
        <w:rPr>
          <w:rFonts w:ascii="Arial" w:hAnsi="Arial" w:cs="Arial"/>
          <w:b/>
          <w:sz w:val="24"/>
          <w:szCs w:val="24"/>
        </w:rPr>
        <w:t xml:space="preserve">. </w:t>
      </w:r>
      <w:r w:rsidR="00983E98">
        <w:rPr>
          <w:rFonts w:ascii="Arial" w:hAnsi="Arial" w:cs="Arial"/>
          <w:bCs/>
          <w:sz w:val="24"/>
          <w:szCs w:val="24"/>
        </w:rPr>
        <w:t xml:space="preserve">Como se indicó con anterioridad, el Tribunal tiene la posibilidad legal de </w:t>
      </w:r>
      <w:r w:rsidR="00983E98" w:rsidRPr="006A3047">
        <w:rPr>
          <w:rFonts w:ascii="Arial" w:hAnsi="Arial" w:cs="Arial"/>
          <w:bCs/>
          <w:sz w:val="24"/>
          <w:szCs w:val="24"/>
          <w:lang w:val="es-ES"/>
        </w:rPr>
        <w:t>autorizar las adecuaciones presupuestarias necesarias sin requerir la autorización de la Secretaría de Hacienda</w:t>
      </w:r>
      <w:r w:rsidR="00983E98">
        <w:rPr>
          <w:rFonts w:ascii="Arial" w:hAnsi="Arial" w:cs="Arial"/>
          <w:bCs/>
          <w:sz w:val="24"/>
          <w:szCs w:val="24"/>
          <w:lang w:val="es-ES"/>
        </w:rPr>
        <w:t>, siempre que se haga la justificación pertinente y que la adecuación se encuentre también dentro del marco legal aplicable.</w:t>
      </w:r>
    </w:p>
    <w:p w14:paraId="58C36BF9" w14:textId="249292A9" w:rsidR="00686FD7" w:rsidRPr="00CA3F0B" w:rsidRDefault="006E68F4" w:rsidP="00686FD7">
      <w:pPr>
        <w:spacing w:line="360" w:lineRule="auto"/>
        <w:jc w:val="both"/>
        <w:rPr>
          <w:rFonts w:ascii="Arial" w:hAnsi="Arial" w:cs="Arial"/>
          <w:bCs/>
          <w:sz w:val="24"/>
          <w:szCs w:val="24"/>
        </w:rPr>
      </w:pPr>
      <w:r>
        <w:rPr>
          <w:rFonts w:ascii="Arial" w:hAnsi="Arial" w:cs="Arial"/>
          <w:bCs/>
          <w:sz w:val="24"/>
          <w:szCs w:val="24"/>
        </w:rPr>
        <w:t>Así</w:t>
      </w:r>
      <w:r w:rsidR="00051000">
        <w:rPr>
          <w:rFonts w:ascii="Arial" w:hAnsi="Arial" w:cs="Arial"/>
          <w:bCs/>
          <w:sz w:val="24"/>
          <w:szCs w:val="24"/>
        </w:rPr>
        <w:t xml:space="preserve">, </w:t>
      </w:r>
      <w:r w:rsidR="00CA3F0B">
        <w:rPr>
          <w:rFonts w:ascii="Arial" w:hAnsi="Arial" w:cs="Arial"/>
          <w:bCs/>
          <w:sz w:val="24"/>
          <w:szCs w:val="24"/>
        </w:rPr>
        <w:t xml:space="preserve">según se señaló en el apartado de Antecedentes, </w:t>
      </w:r>
      <w:r w:rsidR="0097509C" w:rsidRPr="00CA3F0B">
        <w:rPr>
          <w:rFonts w:ascii="Arial" w:hAnsi="Arial" w:cs="Arial"/>
          <w:bCs/>
          <w:sz w:val="24"/>
          <w:szCs w:val="24"/>
        </w:rPr>
        <w:t>en el ACUERDO PLENO 060/2024</w:t>
      </w:r>
      <w:r w:rsidR="00686FD7" w:rsidRPr="00CA3F0B">
        <w:rPr>
          <w:rFonts w:ascii="Arial" w:hAnsi="Arial" w:cs="Arial"/>
          <w:bCs/>
          <w:sz w:val="24"/>
          <w:szCs w:val="24"/>
        </w:rPr>
        <w:t>,</w:t>
      </w:r>
      <w:r w:rsidR="0097509C" w:rsidRPr="00CA3F0B">
        <w:rPr>
          <w:rFonts w:ascii="Arial" w:hAnsi="Arial" w:cs="Arial"/>
          <w:bCs/>
          <w:sz w:val="24"/>
          <w:szCs w:val="24"/>
        </w:rPr>
        <w:t xml:space="preserve"> este órgano</w:t>
      </w:r>
      <w:r w:rsidR="008C3D4D" w:rsidRPr="00CA3F0B">
        <w:rPr>
          <w:rFonts w:ascii="Arial" w:hAnsi="Arial" w:cs="Arial"/>
          <w:bCs/>
          <w:sz w:val="24"/>
          <w:szCs w:val="24"/>
        </w:rPr>
        <w:t xml:space="preserve"> aprobó la dotación de suficiencia presupuestal a la</w:t>
      </w:r>
      <w:r w:rsidR="00CA3F0B">
        <w:rPr>
          <w:rFonts w:ascii="Arial" w:hAnsi="Arial" w:cs="Arial"/>
          <w:bCs/>
          <w:sz w:val="24"/>
          <w:szCs w:val="24"/>
        </w:rPr>
        <w:t>s</w:t>
      </w:r>
      <w:r w:rsidR="008C3D4D" w:rsidRPr="00CA3F0B">
        <w:rPr>
          <w:rFonts w:ascii="Arial" w:hAnsi="Arial" w:cs="Arial"/>
          <w:bCs/>
          <w:sz w:val="24"/>
          <w:szCs w:val="24"/>
        </w:rPr>
        <w:t xml:space="preserve"> cuenta</w:t>
      </w:r>
      <w:r w:rsidR="00CA3F0B">
        <w:rPr>
          <w:rFonts w:ascii="Arial" w:hAnsi="Arial" w:cs="Arial"/>
          <w:bCs/>
          <w:sz w:val="24"/>
          <w:szCs w:val="24"/>
        </w:rPr>
        <w:t>s</w:t>
      </w:r>
      <w:r w:rsidR="008C3D4D" w:rsidRPr="00CA3F0B">
        <w:rPr>
          <w:rFonts w:ascii="Arial" w:hAnsi="Arial" w:cs="Arial"/>
          <w:bCs/>
          <w:sz w:val="24"/>
          <w:szCs w:val="24"/>
        </w:rPr>
        <w:t xml:space="preserve"> 58301</w:t>
      </w:r>
      <w:r w:rsidR="008C3D4D" w:rsidRPr="00CA3F0B">
        <w:rPr>
          <w:rFonts w:ascii="Arial" w:hAnsi="Arial" w:cs="Arial"/>
          <w:bCs/>
        </w:rPr>
        <w:t xml:space="preserve"> </w:t>
      </w:r>
      <w:r w:rsidR="008C3D4D" w:rsidRPr="00CA3F0B">
        <w:rPr>
          <w:rFonts w:ascii="Arial" w:hAnsi="Arial" w:cs="Arial"/>
          <w:bCs/>
          <w:sz w:val="24"/>
          <w:szCs w:val="24"/>
        </w:rPr>
        <w:t>de</w:t>
      </w:r>
      <w:r w:rsidR="0097509C" w:rsidRPr="00CA3F0B">
        <w:rPr>
          <w:rFonts w:ascii="Arial" w:hAnsi="Arial" w:cs="Arial"/>
          <w:bCs/>
          <w:sz w:val="24"/>
          <w:szCs w:val="24"/>
        </w:rPr>
        <w:t xml:space="preserve"> </w:t>
      </w:r>
      <w:r w:rsidR="008C3D4D" w:rsidRPr="00CA3F0B">
        <w:rPr>
          <w:rFonts w:ascii="Arial" w:hAnsi="Arial" w:cs="Arial"/>
          <w:bCs/>
          <w:sz w:val="24"/>
          <w:szCs w:val="24"/>
        </w:rPr>
        <w:t>“</w:t>
      </w:r>
      <w:r w:rsidR="0097509C" w:rsidRPr="00CA3F0B">
        <w:rPr>
          <w:rFonts w:ascii="Arial" w:hAnsi="Arial" w:cs="Arial"/>
          <w:bCs/>
          <w:sz w:val="24"/>
          <w:szCs w:val="24"/>
        </w:rPr>
        <w:t>adquisición de bien inmueble</w:t>
      </w:r>
      <w:r w:rsidR="008C3D4D" w:rsidRPr="00CA3F0B">
        <w:rPr>
          <w:rFonts w:ascii="Arial" w:hAnsi="Arial" w:cs="Arial"/>
          <w:bCs/>
          <w:sz w:val="24"/>
          <w:szCs w:val="24"/>
        </w:rPr>
        <w:t xml:space="preserve">” y a la 52101 de “equipos y aparatos </w:t>
      </w:r>
      <w:r w:rsidR="008C3D4D" w:rsidRPr="00CA3F0B">
        <w:rPr>
          <w:rFonts w:ascii="Arial" w:hAnsi="Arial" w:cs="Arial"/>
          <w:bCs/>
          <w:sz w:val="24"/>
          <w:szCs w:val="24"/>
        </w:rPr>
        <w:lastRenderedPageBreak/>
        <w:t>audiovisuales”</w:t>
      </w:r>
      <w:r w:rsidR="00CA3F0B">
        <w:rPr>
          <w:rFonts w:ascii="Arial" w:hAnsi="Arial" w:cs="Arial"/>
          <w:bCs/>
          <w:sz w:val="24"/>
          <w:szCs w:val="24"/>
        </w:rPr>
        <w:t>,</w:t>
      </w:r>
      <w:r w:rsidR="00F13F8F" w:rsidRPr="00CA3F0B">
        <w:rPr>
          <w:rFonts w:ascii="Arial" w:hAnsi="Arial" w:cs="Arial"/>
          <w:bCs/>
          <w:sz w:val="24"/>
          <w:szCs w:val="24"/>
        </w:rPr>
        <w:t xml:space="preserve"> </w:t>
      </w:r>
      <w:r w:rsidR="008C3D4D" w:rsidRPr="00CA3F0B">
        <w:rPr>
          <w:rFonts w:ascii="Arial" w:hAnsi="Arial" w:cs="Arial"/>
          <w:bCs/>
          <w:sz w:val="24"/>
          <w:szCs w:val="24"/>
        </w:rPr>
        <w:t xml:space="preserve">para lo cual, </w:t>
      </w:r>
      <w:r w:rsidR="00686FD7" w:rsidRPr="00CA3F0B">
        <w:rPr>
          <w:rFonts w:ascii="Arial" w:hAnsi="Arial" w:cs="Arial"/>
          <w:bCs/>
          <w:sz w:val="24"/>
          <w:szCs w:val="24"/>
        </w:rPr>
        <w:t>en el punto CUARTO</w:t>
      </w:r>
      <w:r w:rsidR="008C3D4D" w:rsidRPr="00CA3F0B">
        <w:rPr>
          <w:rFonts w:ascii="Arial" w:hAnsi="Arial" w:cs="Arial"/>
          <w:bCs/>
          <w:sz w:val="24"/>
          <w:szCs w:val="24"/>
        </w:rPr>
        <w:t xml:space="preserve"> del acuerdo</w:t>
      </w:r>
      <w:r w:rsidR="005A5962" w:rsidRPr="00CA3F0B">
        <w:rPr>
          <w:rFonts w:ascii="Arial" w:hAnsi="Arial" w:cs="Arial"/>
          <w:bCs/>
          <w:sz w:val="24"/>
          <w:szCs w:val="24"/>
        </w:rPr>
        <w:t>,</w:t>
      </w:r>
      <w:r w:rsidR="00686FD7" w:rsidRPr="00CA3F0B">
        <w:rPr>
          <w:rFonts w:ascii="Arial" w:hAnsi="Arial" w:cs="Arial"/>
          <w:bCs/>
          <w:sz w:val="24"/>
          <w:szCs w:val="24"/>
        </w:rPr>
        <w:t xml:space="preserve"> </w:t>
      </w:r>
      <w:r w:rsidR="00CA3F0B">
        <w:rPr>
          <w:rFonts w:ascii="Arial" w:hAnsi="Arial" w:cs="Arial"/>
          <w:bCs/>
          <w:sz w:val="24"/>
          <w:szCs w:val="24"/>
        </w:rPr>
        <w:t xml:space="preserve">se </w:t>
      </w:r>
      <w:r w:rsidR="008C3D4D" w:rsidRPr="00CA3F0B">
        <w:rPr>
          <w:rFonts w:ascii="Arial" w:hAnsi="Arial" w:cs="Arial"/>
          <w:bCs/>
          <w:sz w:val="24"/>
          <w:szCs w:val="24"/>
        </w:rPr>
        <w:t xml:space="preserve">instruyó </w:t>
      </w:r>
      <w:r w:rsidR="00686FD7" w:rsidRPr="00CA3F0B">
        <w:rPr>
          <w:rFonts w:ascii="Arial" w:hAnsi="Arial" w:cs="Arial"/>
          <w:bCs/>
          <w:sz w:val="24"/>
          <w:szCs w:val="24"/>
        </w:rPr>
        <w:t xml:space="preserve">a la Coordinación Administrativa del Tribunal </w:t>
      </w:r>
      <w:r w:rsidR="00CA3F0B">
        <w:rPr>
          <w:rFonts w:ascii="Arial" w:hAnsi="Arial" w:cs="Arial"/>
          <w:bCs/>
          <w:sz w:val="24"/>
          <w:szCs w:val="24"/>
        </w:rPr>
        <w:t>para hacer la propuesta de movimientos presupuestarios atinentes.</w:t>
      </w:r>
    </w:p>
    <w:p w14:paraId="30F7A579" w14:textId="02CD297B" w:rsidR="0030717C" w:rsidRPr="00CA3F0B" w:rsidRDefault="00CA3F0B" w:rsidP="00CA3F0B">
      <w:pPr>
        <w:spacing w:before="100" w:beforeAutospacing="1" w:after="100" w:afterAutospacing="1" w:line="360" w:lineRule="auto"/>
        <w:jc w:val="both"/>
        <w:rPr>
          <w:rFonts w:ascii="Arial" w:hAnsi="Arial" w:cs="Arial"/>
          <w:bCs/>
          <w:sz w:val="24"/>
          <w:szCs w:val="24"/>
        </w:rPr>
      </w:pPr>
      <w:r w:rsidRPr="00CA3F0B">
        <w:rPr>
          <w:rFonts w:ascii="Arial" w:hAnsi="Arial" w:cs="Arial"/>
          <w:bCs/>
          <w:sz w:val="24"/>
          <w:szCs w:val="24"/>
        </w:rPr>
        <w:t>En respuesta, mediante</w:t>
      </w:r>
      <w:r w:rsidR="00F13F8F" w:rsidRPr="00CA3F0B">
        <w:rPr>
          <w:rFonts w:ascii="Arial" w:hAnsi="Arial" w:cs="Arial"/>
          <w:bCs/>
          <w:sz w:val="24"/>
          <w:szCs w:val="24"/>
        </w:rPr>
        <w:t xml:space="preserve"> oficio TEJA-CA-228-2024, de veintidós de noviembre del año en curso, la titular de la Coordinación Administrativa informó respecto del cumplimiento a lo instruido en el ACUERDO 060/2024 </w:t>
      </w:r>
      <w:r w:rsidRPr="00CA3F0B">
        <w:rPr>
          <w:rFonts w:ascii="Arial" w:hAnsi="Arial" w:cs="Arial"/>
          <w:bCs/>
          <w:sz w:val="24"/>
          <w:szCs w:val="24"/>
        </w:rPr>
        <w:t>e</w:t>
      </w:r>
      <w:r w:rsidR="00CB4657" w:rsidRPr="00CA3F0B">
        <w:rPr>
          <w:rFonts w:ascii="Arial" w:hAnsi="Arial" w:cs="Arial"/>
          <w:bCs/>
          <w:sz w:val="24"/>
          <w:szCs w:val="24"/>
        </w:rPr>
        <w:t xml:space="preserve">, </w:t>
      </w:r>
      <w:r w:rsidRPr="00CA3F0B">
        <w:rPr>
          <w:rFonts w:ascii="Arial" w:hAnsi="Arial" w:cs="Arial"/>
          <w:bCs/>
          <w:sz w:val="24"/>
          <w:szCs w:val="24"/>
        </w:rPr>
        <w:t xml:space="preserve">informó </w:t>
      </w:r>
      <w:r w:rsidR="0030717C" w:rsidRPr="00CA3F0B">
        <w:rPr>
          <w:rFonts w:ascii="Arial" w:hAnsi="Arial" w:cs="Arial"/>
          <w:bCs/>
          <w:sz w:val="24"/>
          <w:szCs w:val="24"/>
        </w:rPr>
        <w:t xml:space="preserve">de la transferencia de recursos para dotar de suficiencia presupuestal al rubro 58301 </w:t>
      </w:r>
      <w:r>
        <w:rPr>
          <w:rFonts w:ascii="Arial" w:hAnsi="Arial" w:cs="Arial"/>
          <w:bCs/>
          <w:sz w:val="24"/>
          <w:szCs w:val="24"/>
        </w:rPr>
        <w:t>de “</w:t>
      </w:r>
      <w:r w:rsidR="0030717C" w:rsidRPr="00CA3F0B">
        <w:rPr>
          <w:rFonts w:ascii="Arial" w:hAnsi="Arial" w:cs="Arial"/>
          <w:bCs/>
          <w:sz w:val="24"/>
          <w:szCs w:val="24"/>
        </w:rPr>
        <w:t>adquisición de inmueble” por un importe de $61,500,000.00 (sesenta y un millones quinientos mil pesos 00/100 m.n.)</w:t>
      </w:r>
      <w:r w:rsidRPr="00CA3F0B">
        <w:rPr>
          <w:rFonts w:ascii="Arial" w:hAnsi="Arial" w:cs="Arial"/>
          <w:bCs/>
          <w:sz w:val="24"/>
          <w:szCs w:val="24"/>
        </w:rPr>
        <w:t xml:space="preserve">, así como </w:t>
      </w:r>
      <w:r w:rsidR="0030717C" w:rsidRPr="00CA3F0B">
        <w:rPr>
          <w:rFonts w:ascii="Arial" w:hAnsi="Arial" w:cs="Arial"/>
          <w:bCs/>
          <w:sz w:val="24"/>
          <w:szCs w:val="24"/>
        </w:rPr>
        <w:t xml:space="preserve">de la transferencia de recursos para dotar de suficiencia presupuestal al rubro 52101 </w:t>
      </w:r>
      <w:r>
        <w:rPr>
          <w:rFonts w:ascii="Arial" w:hAnsi="Arial" w:cs="Arial"/>
          <w:bCs/>
          <w:sz w:val="24"/>
          <w:szCs w:val="24"/>
        </w:rPr>
        <w:t>de “</w:t>
      </w:r>
      <w:r w:rsidR="0030717C" w:rsidRPr="00CA3F0B">
        <w:rPr>
          <w:rFonts w:ascii="Arial" w:hAnsi="Arial" w:cs="Arial"/>
          <w:bCs/>
          <w:sz w:val="24"/>
          <w:szCs w:val="24"/>
        </w:rPr>
        <w:t>equipos y aparatos audiovisuales” por un importe de $50,000.00 (cincuenta mil pesos 00/100 m.n.)</w:t>
      </w:r>
    </w:p>
    <w:p w14:paraId="3AAE1749" w14:textId="722606C3" w:rsidR="0030717C" w:rsidRPr="0030717C" w:rsidRDefault="00CA3F0B" w:rsidP="00CA3F0B">
      <w:pPr>
        <w:spacing w:before="100" w:beforeAutospacing="1" w:after="100" w:afterAutospacing="1" w:line="360" w:lineRule="auto"/>
        <w:jc w:val="both"/>
        <w:rPr>
          <w:rFonts w:ascii="Arial" w:hAnsi="Arial" w:cs="Arial"/>
          <w:bCs/>
          <w:i/>
          <w:iCs/>
        </w:rPr>
      </w:pPr>
      <w:r w:rsidRPr="00CA3F0B">
        <w:rPr>
          <w:rFonts w:ascii="Arial" w:hAnsi="Arial" w:cs="Arial"/>
          <w:bCs/>
          <w:sz w:val="24"/>
          <w:szCs w:val="24"/>
        </w:rPr>
        <w:t xml:space="preserve">Igualmente, informó </w:t>
      </w:r>
      <w:r w:rsidR="0030717C" w:rsidRPr="00CA3F0B">
        <w:rPr>
          <w:rFonts w:ascii="Arial" w:hAnsi="Arial" w:cs="Arial"/>
          <w:bCs/>
          <w:sz w:val="24"/>
          <w:szCs w:val="24"/>
        </w:rPr>
        <w:t xml:space="preserve">que </w:t>
      </w:r>
      <w:r w:rsidRPr="00CA3F0B">
        <w:rPr>
          <w:rFonts w:ascii="Arial" w:hAnsi="Arial" w:cs="Arial"/>
          <w:bCs/>
          <w:sz w:val="24"/>
          <w:szCs w:val="24"/>
        </w:rPr>
        <w:t>se</w:t>
      </w:r>
      <w:r w:rsidR="0030717C" w:rsidRPr="00CA3F0B">
        <w:rPr>
          <w:rFonts w:ascii="Arial" w:hAnsi="Arial" w:cs="Arial"/>
          <w:bCs/>
          <w:sz w:val="24"/>
          <w:szCs w:val="24"/>
        </w:rPr>
        <w:t xml:space="preserve"> cuenta con ingresos de libre disposición no etiquetados derivado de que los ingresos recibidos provienen de recurso estatal clasificado por fuente de financiamiento de participaciones, </w:t>
      </w:r>
      <w:r>
        <w:rPr>
          <w:rFonts w:ascii="Arial" w:hAnsi="Arial" w:cs="Arial"/>
          <w:bCs/>
          <w:sz w:val="24"/>
          <w:szCs w:val="24"/>
        </w:rPr>
        <w:t>que</w:t>
      </w:r>
      <w:r w:rsidR="0030717C" w:rsidRPr="00CA3F0B">
        <w:rPr>
          <w:rFonts w:ascii="Arial" w:hAnsi="Arial" w:cs="Arial"/>
          <w:bCs/>
          <w:sz w:val="24"/>
          <w:szCs w:val="24"/>
        </w:rPr>
        <w:t xml:space="preserve"> no alteran el techo presupuestal y para su uso deberán ser autorizados por el Pleno de este Tribunal</w:t>
      </w:r>
      <w:r>
        <w:rPr>
          <w:rFonts w:ascii="Arial" w:hAnsi="Arial" w:cs="Arial"/>
          <w:bCs/>
          <w:sz w:val="24"/>
          <w:szCs w:val="24"/>
        </w:rPr>
        <w:t>.</w:t>
      </w:r>
    </w:p>
    <w:p w14:paraId="5411B882" w14:textId="37DE6DA3" w:rsidR="00CB4657" w:rsidRDefault="00CB4657" w:rsidP="006E68F4">
      <w:pPr>
        <w:spacing w:line="360" w:lineRule="auto"/>
        <w:jc w:val="both"/>
        <w:rPr>
          <w:rFonts w:ascii="Arial" w:hAnsi="Arial" w:cs="Arial"/>
          <w:bCs/>
          <w:sz w:val="24"/>
          <w:szCs w:val="24"/>
        </w:rPr>
      </w:pPr>
      <w:r>
        <w:rPr>
          <w:rFonts w:ascii="Arial" w:hAnsi="Arial" w:cs="Arial"/>
          <w:bCs/>
          <w:sz w:val="24"/>
          <w:szCs w:val="24"/>
        </w:rPr>
        <w:t xml:space="preserve">En tal virtud, este Pleno considera que ha sido cumplimentada la instrucción </w:t>
      </w:r>
      <w:r w:rsidR="00587E69">
        <w:rPr>
          <w:rFonts w:ascii="Arial" w:hAnsi="Arial" w:cs="Arial"/>
          <w:bCs/>
          <w:sz w:val="24"/>
          <w:szCs w:val="24"/>
        </w:rPr>
        <w:t xml:space="preserve">realizada mediante el ACUERDO PLENO 060/2024, </w:t>
      </w:r>
      <w:r w:rsidR="00B46380">
        <w:rPr>
          <w:rFonts w:ascii="Arial" w:hAnsi="Arial" w:cs="Arial"/>
          <w:bCs/>
          <w:sz w:val="24"/>
          <w:szCs w:val="24"/>
        </w:rPr>
        <w:t>relativa a</w:t>
      </w:r>
      <w:r>
        <w:rPr>
          <w:rFonts w:ascii="Arial" w:hAnsi="Arial" w:cs="Arial"/>
          <w:bCs/>
          <w:sz w:val="24"/>
          <w:szCs w:val="24"/>
        </w:rPr>
        <w:t xml:space="preserve"> hacer las adecuaciones presupuestales para el efecto pretendido y es procedente su aprobación.</w:t>
      </w:r>
    </w:p>
    <w:p w14:paraId="35D10406" w14:textId="77777777" w:rsidR="00A153B4" w:rsidRDefault="00CB4657" w:rsidP="006E68F4">
      <w:pPr>
        <w:spacing w:line="360" w:lineRule="auto"/>
        <w:jc w:val="both"/>
        <w:rPr>
          <w:rFonts w:ascii="Arial" w:hAnsi="Arial" w:cs="Arial"/>
          <w:bCs/>
          <w:sz w:val="24"/>
          <w:szCs w:val="24"/>
        </w:rPr>
      </w:pPr>
      <w:r>
        <w:rPr>
          <w:rFonts w:ascii="Arial" w:hAnsi="Arial" w:cs="Arial"/>
          <w:b/>
          <w:sz w:val="24"/>
          <w:szCs w:val="24"/>
        </w:rPr>
        <w:t>VI</w:t>
      </w:r>
      <w:r w:rsidR="00A153B4">
        <w:rPr>
          <w:rFonts w:ascii="Arial" w:hAnsi="Arial" w:cs="Arial"/>
          <w:b/>
          <w:sz w:val="24"/>
          <w:szCs w:val="24"/>
        </w:rPr>
        <w:t>I</w:t>
      </w:r>
      <w:r>
        <w:rPr>
          <w:rFonts w:ascii="Arial" w:hAnsi="Arial" w:cs="Arial"/>
          <w:b/>
          <w:sz w:val="24"/>
          <w:szCs w:val="24"/>
        </w:rPr>
        <w:t>.</w:t>
      </w:r>
      <w:r w:rsidR="00A153B4">
        <w:rPr>
          <w:rFonts w:ascii="Arial" w:hAnsi="Arial" w:cs="Arial"/>
          <w:b/>
          <w:sz w:val="24"/>
          <w:szCs w:val="24"/>
        </w:rPr>
        <w:t xml:space="preserve"> Aprobación de disponibilidad de recursos para adquisición de inmueble. </w:t>
      </w:r>
      <w:r w:rsidR="00A153B4">
        <w:rPr>
          <w:rFonts w:ascii="Arial" w:hAnsi="Arial" w:cs="Arial"/>
          <w:bCs/>
          <w:sz w:val="24"/>
          <w:szCs w:val="24"/>
        </w:rPr>
        <w:t>Como resultado del ejercicio de ajustes presupuestales realizado por la Coordinación administrativa, se deduce la disponibilidad y suficiencia de recursos para ser destinados a la adquisición de bien inmueble.</w:t>
      </w:r>
    </w:p>
    <w:p w14:paraId="4A902506" w14:textId="025F87FF" w:rsidR="00A153B4" w:rsidRPr="00962567" w:rsidRDefault="00181437" w:rsidP="006E68F4">
      <w:pPr>
        <w:spacing w:line="360" w:lineRule="auto"/>
        <w:jc w:val="both"/>
        <w:rPr>
          <w:rFonts w:ascii="Arial" w:hAnsi="Arial" w:cs="Arial"/>
          <w:sz w:val="24"/>
          <w:szCs w:val="24"/>
        </w:rPr>
      </w:pPr>
      <w:r>
        <w:rPr>
          <w:rFonts w:ascii="Arial" w:hAnsi="Arial" w:cs="Arial"/>
          <w:b/>
          <w:sz w:val="24"/>
          <w:szCs w:val="24"/>
        </w:rPr>
        <w:t xml:space="preserve">VII. A. </w:t>
      </w:r>
      <w:r w:rsidRPr="00C635E0">
        <w:rPr>
          <w:rFonts w:ascii="Arial" w:hAnsi="Arial" w:cs="Arial"/>
          <w:bCs/>
          <w:i/>
          <w:iCs/>
          <w:sz w:val="24"/>
          <w:szCs w:val="24"/>
          <w:u w:val="single"/>
        </w:rPr>
        <w:t>Consulta respecto ingresos adicionales</w:t>
      </w:r>
      <w:r w:rsidRPr="00181437">
        <w:rPr>
          <w:rFonts w:ascii="Arial" w:hAnsi="Arial" w:cs="Arial"/>
          <w:bCs/>
          <w:i/>
          <w:iCs/>
          <w:sz w:val="24"/>
          <w:szCs w:val="24"/>
        </w:rPr>
        <w:t>.</w:t>
      </w:r>
      <w:r>
        <w:rPr>
          <w:rFonts w:ascii="Arial" w:hAnsi="Arial" w:cs="Arial"/>
          <w:b/>
          <w:sz w:val="24"/>
          <w:szCs w:val="24"/>
        </w:rPr>
        <w:t xml:space="preserve"> </w:t>
      </w:r>
      <w:r w:rsidR="00A153B4">
        <w:rPr>
          <w:rFonts w:ascii="Arial" w:hAnsi="Arial" w:cs="Arial"/>
          <w:bCs/>
          <w:sz w:val="24"/>
          <w:szCs w:val="24"/>
        </w:rPr>
        <w:t xml:space="preserve">En ese sentido, </w:t>
      </w:r>
      <w:r w:rsidR="00FF1420">
        <w:rPr>
          <w:rFonts w:ascii="Arial" w:hAnsi="Arial" w:cs="Arial"/>
          <w:bCs/>
          <w:sz w:val="24"/>
          <w:szCs w:val="24"/>
        </w:rPr>
        <w:t xml:space="preserve">ya que en la respuesta </w:t>
      </w:r>
      <w:r w:rsidR="00FF1420" w:rsidRPr="00815543">
        <w:rPr>
          <w:rFonts w:ascii="Arial" w:hAnsi="Arial" w:cs="Arial"/>
          <w:bCs/>
          <w:sz w:val="24"/>
          <w:szCs w:val="24"/>
        </w:rPr>
        <w:t xml:space="preserve">invocada en el apartado anterior, </w:t>
      </w:r>
      <w:r w:rsidR="00FF1420" w:rsidRPr="00815543">
        <w:rPr>
          <w:rFonts w:ascii="Arial" w:hAnsi="Arial" w:cs="Arial"/>
          <w:sz w:val="24"/>
          <w:szCs w:val="24"/>
        </w:rPr>
        <w:t>se tuvo noticia de que existen ingresos propios</w:t>
      </w:r>
      <w:r w:rsidR="00EA2204">
        <w:rPr>
          <w:rFonts w:ascii="Arial" w:hAnsi="Arial" w:cs="Arial"/>
          <w:sz w:val="24"/>
          <w:szCs w:val="24"/>
        </w:rPr>
        <w:t>,</w:t>
      </w:r>
      <w:r w:rsidR="00FF1420" w:rsidRPr="00815543">
        <w:rPr>
          <w:rFonts w:ascii="Arial" w:hAnsi="Arial" w:cs="Arial"/>
          <w:sz w:val="24"/>
          <w:szCs w:val="24"/>
        </w:rPr>
        <w:t xml:space="preserve"> derivados de cobro de derechos por copias, así como rendimientos financieros en cuentas pro</w:t>
      </w:r>
      <w:r w:rsidR="00FF1420" w:rsidRPr="00962567">
        <w:rPr>
          <w:rFonts w:ascii="Arial" w:hAnsi="Arial" w:cs="Arial"/>
          <w:sz w:val="24"/>
          <w:szCs w:val="24"/>
        </w:rPr>
        <w:t>ductivas de este Tribuna</w:t>
      </w:r>
      <w:r w:rsidR="00EA2204">
        <w:rPr>
          <w:rFonts w:ascii="Arial" w:hAnsi="Arial" w:cs="Arial"/>
          <w:sz w:val="24"/>
          <w:szCs w:val="24"/>
        </w:rPr>
        <w:t>l</w:t>
      </w:r>
      <w:r w:rsidR="00815543" w:rsidRPr="00962567">
        <w:rPr>
          <w:rFonts w:ascii="Arial" w:hAnsi="Arial" w:cs="Arial"/>
          <w:sz w:val="24"/>
          <w:szCs w:val="24"/>
        </w:rPr>
        <w:t xml:space="preserve">, </w:t>
      </w:r>
      <w:r w:rsidR="00A153B4" w:rsidRPr="00962567">
        <w:rPr>
          <w:rFonts w:ascii="Arial" w:hAnsi="Arial" w:cs="Arial"/>
          <w:bCs/>
          <w:sz w:val="24"/>
          <w:szCs w:val="24"/>
        </w:rPr>
        <w:t>para contar con certeza respecto de</w:t>
      </w:r>
      <w:r w:rsidR="00815543" w:rsidRPr="00962567">
        <w:rPr>
          <w:rFonts w:ascii="Arial" w:hAnsi="Arial" w:cs="Arial"/>
          <w:bCs/>
          <w:sz w:val="24"/>
          <w:szCs w:val="24"/>
        </w:rPr>
        <w:t xml:space="preserve"> </w:t>
      </w:r>
      <w:r w:rsidR="00A153B4" w:rsidRPr="00962567">
        <w:rPr>
          <w:rFonts w:ascii="Arial" w:hAnsi="Arial" w:cs="Arial"/>
          <w:bCs/>
          <w:sz w:val="24"/>
          <w:szCs w:val="24"/>
        </w:rPr>
        <w:t>l</w:t>
      </w:r>
      <w:r w:rsidR="00815543" w:rsidRPr="00962567">
        <w:rPr>
          <w:rFonts w:ascii="Arial" w:hAnsi="Arial" w:cs="Arial"/>
          <w:bCs/>
          <w:sz w:val="24"/>
          <w:szCs w:val="24"/>
        </w:rPr>
        <w:t>a posibilidad de su uso</w:t>
      </w:r>
      <w:r w:rsidR="00FF1420" w:rsidRPr="00962567">
        <w:rPr>
          <w:rFonts w:ascii="Arial" w:hAnsi="Arial" w:cs="Arial"/>
          <w:bCs/>
          <w:sz w:val="24"/>
          <w:szCs w:val="24"/>
        </w:rPr>
        <w:t xml:space="preserve">, </w:t>
      </w:r>
      <w:r w:rsidR="00FF1420" w:rsidRPr="00CA3F0B">
        <w:rPr>
          <w:rFonts w:ascii="Arial" w:hAnsi="Arial" w:cs="Arial"/>
          <w:bCs/>
          <w:sz w:val="24"/>
          <w:szCs w:val="24"/>
        </w:rPr>
        <w:t xml:space="preserve">el magistrado presidente giró el oficio </w:t>
      </w:r>
      <w:r w:rsidR="00FF1420" w:rsidRPr="00CA3F0B">
        <w:rPr>
          <w:rFonts w:ascii="Arial" w:eastAsia="Arial" w:hAnsi="Arial" w:cs="Arial"/>
          <w:bCs/>
          <w:color w:val="000000"/>
          <w:sz w:val="24"/>
          <w:szCs w:val="24"/>
        </w:rPr>
        <w:lastRenderedPageBreak/>
        <w:t>TEJA/PRESIDENCIA/</w:t>
      </w:r>
      <w:r w:rsidR="00FF1420" w:rsidRPr="00CA3F0B">
        <w:rPr>
          <w:rFonts w:ascii="Arial" w:eastAsia="Arial" w:hAnsi="Arial" w:cs="Arial"/>
          <w:bCs/>
          <w:sz w:val="24"/>
          <w:szCs w:val="24"/>
        </w:rPr>
        <w:t>502´</w:t>
      </w:r>
      <w:r w:rsidR="00FF1420" w:rsidRPr="00CA3F0B">
        <w:rPr>
          <w:rFonts w:ascii="Arial" w:eastAsia="Arial" w:hAnsi="Arial" w:cs="Arial"/>
          <w:bCs/>
          <w:color w:val="000000"/>
          <w:sz w:val="24"/>
          <w:szCs w:val="24"/>
        </w:rPr>
        <w:t>/2024, el veintiocho de noviembre del presente año, dirigido a la Coordinación Administrativa y la Unidad Jurídica</w:t>
      </w:r>
      <w:r w:rsidR="00EA2204" w:rsidRPr="00CA3F0B">
        <w:rPr>
          <w:rFonts w:ascii="Arial" w:eastAsia="Arial" w:hAnsi="Arial" w:cs="Arial"/>
          <w:bCs/>
          <w:color w:val="000000"/>
          <w:sz w:val="24"/>
          <w:szCs w:val="24"/>
        </w:rPr>
        <w:t xml:space="preserve"> y de Asesoría</w:t>
      </w:r>
      <w:r w:rsidR="00FF1420" w:rsidRPr="00CA3F0B">
        <w:rPr>
          <w:rFonts w:ascii="Arial" w:eastAsia="Arial" w:hAnsi="Arial" w:cs="Arial"/>
          <w:bCs/>
          <w:color w:val="000000"/>
          <w:sz w:val="24"/>
          <w:szCs w:val="24"/>
        </w:rPr>
        <w:t xml:space="preserve"> para</w:t>
      </w:r>
      <w:r w:rsidR="00EA2204" w:rsidRPr="00CA3F0B">
        <w:rPr>
          <w:rFonts w:ascii="Arial" w:eastAsia="Arial" w:hAnsi="Arial" w:cs="Arial"/>
          <w:bCs/>
          <w:color w:val="000000"/>
          <w:sz w:val="24"/>
          <w:szCs w:val="24"/>
        </w:rPr>
        <w:t xml:space="preserve"> que</w:t>
      </w:r>
      <w:r w:rsidR="00FF1420" w:rsidRPr="00CA3F0B">
        <w:rPr>
          <w:rFonts w:ascii="Arial" w:eastAsia="Arial" w:hAnsi="Arial" w:cs="Arial"/>
          <w:bCs/>
          <w:color w:val="000000"/>
          <w:sz w:val="24"/>
          <w:szCs w:val="24"/>
        </w:rPr>
        <w:t>, desde una perspectiva técnica, emitieran opinión</w:t>
      </w:r>
      <w:r w:rsidR="00CA3F0B">
        <w:rPr>
          <w:rFonts w:ascii="Arial" w:eastAsia="Arial" w:hAnsi="Arial" w:cs="Arial"/>
          <w:bCs/>
          <w:color w:val="000000"/>
          <w:sz w:val="24"/>
          <w:szCs w:val="24"/>
        </w:rPr>
        <w:t xml:space="preserve"> y se informara respecto </w:t>
      </w:r>
      <w:r w:rsidR="00815543" w:rsidRPr="00CA3F0B">
        <w:rPr>
          <w:rFonts w:ascii="Arial" w:hAnsi="Arial" w:cs="Arial"/>
          <w:sz w:val="24"/>
          <w:szCs w:val="24"/>
        </w:rPr>
        <w:t>del importe de los recursos de flujo de efectivo destinados a la adquisición de bien inmueble y los ingresos adicionales, dentro de los que se deben incluir los rendimientos financieros</w:t>
      </w:r>
      <w:r w:rsidR="00CA3F0B">
        <w:rPr>
          <w:rFonts w:ascii="Arial" w:hAnsi="Arial" w:cs="Arial"/>
          <w:sz w:val="24"/>
          <w:szCs w:val="24"/>
        </w:rPr>
        <w:t>, así como un</w:t>
      </w:r>
      <w:r w:rsidR="00CB45CB" w:rsidRPr="00CA3F0B">
        <w:rPr>
          <w:rFonts w:ascii="Arial" w:hAnsi="Arial" w:cs="Arial"/>
          <w:sz w:val="24"/>
          <w:szCs w:val="24"/>
        </w:rPr>
        <w:t xml:space="preserve"> </w:t>
      </w:r>
      <w:r w:rsidR="00CA3F0B" w:rsidRPr="00CA3F0B">
        <w:rPr>
          <w:rFonts w:ascii="Arial" w:hAnsi="Arial" w:cs="Arial"/>
          <w:sz w:val="24"/>
          <w:szCs w:val="24"/>
        </w:rPr>
        <w:t>a</w:t>
      </w:r>
      <w:r w:rsidR="00B50DC8" w:rsidRPr="00CA3F0B">
        <w:rPr>
          <w:rFonts w:ascii="Arial" w:hAnsi="Arial" w:cs="Arial"/>
          <w:sz w:val="24"/>
          <w:szCs w:val="24"/>
        </w:rPr>
        <w:t>nálisis jurídico y presupuestario en el que se concluya el destino que se puede realizar a dichos ingresos.</w:t>
      </w:r>
    </w:p>
    <w:p w14:paraId="1EBF9741" w14:textId="5BB93D00" w:rsidR="00986370" w:rsidRPr="00962567" w:rsidRDefault="00B50DC8" w:rsidP="00986370">
      <w:pPr>
        <w:spacing w:line="360" w:lineRule="auto"/>
        <w:jc w:val="both"/>
        <w:rPr>
          <w:rFonts w:ascii="Arial" w:hAnsi="Arial" w:cs="Arial"/>
          <w:sz w:val="24"/>
          <w:szCs w:val="24"/>
        </w:rPr>
      </w:pPr>
      <w:r w:rsidRPr="00962567">
        <w:rPr>
          <w:rFonts w:ascii="Arial" w:hAnsi="Arial" w:cs="Arial"/>
          <w:sz w:val="24"/>
          <w:szCs w:val="24"/>
        </w:rPr>
        <w:t xml:space="preserve">En </w:t>
      </w:r>
      <w:r w:rsidR="00CB45CB" w:rsidRPr="00962567">
        <w:rPr>
          <w:rFonts w:ascii="Arial" w:hAnsi="Arial" w:cs="Arial"/>
          <w:sz w:val="24"/>
          <w:szCs w:val="24"/>
        </w:rPr>
        <w:t>atención</w:t>
      </w:r>
      <w:r w:rsidRPr="00962567">
        <w:rPr>
          <w:rFonts w:ascii="Arial" w:hAnsi="Arial" w:cs="Arial"/>
          <w:sz w:val="24"/>
          <w:szCs w:val="24"/>
        </w:rPr>
        <w:t xml:space="preserve"> a</w:t>
      </w:r>
      <w:r w:rsidR="00EA2204">
        <w:rPr>
          <w:rFonts w:ascii="Arial" w:hAnsi="Arial" w:cs="Arial"/>
          <w:sz w:val="24"/>
          <w:szCs w:val="24"/>
        </w:rPr>
        <w:t>l</w:t>
      </w:r>
      <w:r w:rsidRPr="00962567">
        <w:rPr>
          <w:rFonts w:ascii="Arial" w:hAnsi="Arial" w:cs="Arial"/>
          <w:sz w:val="24"/>
          <w:szCs w:val="24"/>
        </w:rPr>
        <w:t xml:space="preserve"> </w:t>
      </w:r>
      <w:r w:rsidR="00EA2204">
        <w:rPr>
          <w:rFonts w:ascii="Arial" w:hAnsi="Arial" w:cs="Arial"/>
          <w:sz w:val="24"/>
          <w:szCs w:val="24"/>
        </w:rPr>
        <w:t>referido</w:t>
      </w:r>
      <w:r w:rsidRPr="00962567">
        <w:rPr>
          <w:rFonts w:ascii="Arial" w:hAnsi="Arial" w:cs="Arial"/>
          <w:sz w:val="24"/>
          <w:szCs w:val="24"/>
        </w:rPr>
        <w:t xml:space="preserve"> oficio, el veintinueve de noviembre, la Coordinación Administrativa </w:t>
      </w:r>
      <w:r w:rsidR="00986370" w:rsidRPr="00962567">
        <w:rPr>
          <w:rFonts w:ascii="Arial" w:hAnsi="Arial" w:cs="Arial"/>
          <w:sz w:val="24"/>
          <w:szCs w:val="24"/>
        </w:rPr>
        <w:t xml:space="preserve">presentó oficio </w:t>
      </w:r>
      <w:r w:rsidR="00986370" w:rsidRPr="00962567">
        <w:rPr>
          <w:rFonts w:ascii="Arial" w:hAnsi="Arial" w:cs="Arial"/>
          <w:color w:val="000000" w:themeColor="text1"/>
          <w:sz w:val="24"/>
          <w:szCs w:val="24"/>
        </w:rPr>
        <w:t>TEJA-CA-241-2024</w:t>
      </w:r>
      <w:r w:rsidR="00CB45CB" w:rsidRPr="00962567">
        <w:rPr>
          <w:rStyle w:val="Refdenotaalpie"/>
          <w:rFonts w:ascii="Arial" w:hAnsi="Arial" w:cs="Arial"/>
          <w:color w:val="000000" w:themeColor="text1"/>
          <w:sz w:val="24"/>
          <w:szCs w:val="24"/>
        </w:rPr>
        <w:footnoteReference w:id="2"/>
      </w:r>
      <w:r w:rsidR="00CB45CB" w:rsidRPr="00962567">
        <w:rPr>
          <w:rFonts w:ascii="Arial" w:hAnsi="Arial" w:cs="Arial"/>
          <w:color w:val="000000" w:themeColor="text1"/>
          <w:sz w:val="24"/>
          <w:szCs w:val="24"/>
        </w:rPr>
        <w:t>, mediante el que se dio respuesta puntual a la consulta de presidencia</w:t>
      </w:r>
      <w:r w:rsidR="0093692B">
        <w:rPr>
          <w:rFonts w:ascii="Arial" w:hAnsi="Arial" w:cs="Arial"/>
          <w:color w:val="000000" w:themeColor="text1"/>
          <w:sz w:val="24"/>
          <w:szCs w:val="24"/>
        </w:rPr>
        <w:t xml:space="preserve"> y se indicó, medularmente, lo que se señala a continuación:</w:t>
      </w:r>
    </w:p>
    <w:p w14:paraId="36C0EBDC" w14:textId="7B6D2242" w:rsidR="004E516E" w:rsidRPr="004E516E" w:rsidRDefault="004E516E" w:rsidP="004E516E">
      <w:pPr>
        <w:pStyle w:val="Prrafodelista"/>
        <w:numPr>
          <w:ilvl w:val="0"/>
          <w:numId w:val="14"/>
        </w:numPr>
        <w:spacing w:after="0" w:line="360" w:lineRule="auto"/>
        <w:ind w:right="51"/>
        <w:jc w:val="both"/>
        <w:rPr>
          <w:rFonts w:ascii="Arial" w:hAnsi="Arial" w:cs="Arial"/>
          <w:color w:val="000000" w:themeColor="text1"/>
          <w:sz w:val="24"/>
          <w:szCs w:val="24"/>
        </w:rPr>
      </w:pPr>
      <w:r w:rsidRPr="00962567">
        <w:rPr>
          <w:rFonts w:ascii="Arial" w:hAnsi="Arial" w:cs="Arial"/>
          <w:color w:val="000000" w:themeColor="text1"/>
          <w:sz w:val="24"/>
          <w:szCs w:val="24"/>
        </w:rPr>
        <w:t>Ingresos presupuestales en rubro de gasto 58301 “</w:t>
      </w:r>
      <w:r>
        <w:rPr>
          <w:rFonts w:ascii="Arial" w:hAnsi="Arial" w:cs="Arial"/>
          <w:color w:val="000000" w:themeColor="text1"/>
          <w:sz w:val="24"/>
          <w:szCs w:val="24"/>
        </w:rPr>
        <w:t xml:space="preserve">adquisición de inmueble </w:t>
      </w:r>
      <w:r w:rsidRPr="00962567">
        <w:rPr>
          <w:rFonts w:ascii="Arial" w:hAnsi="Arial" w:cs="Arial"/>
          <w:color w:val="000000" w:themeColor="text1"/>
          <w:sz w:val="24"/>
          <w:szCs w:val="24"/>
        </w:rPr>
        <w:t>edificios no residenciales”</w:t>
      </w:r>
      <w:r>
        <w:rPr>
          <w:rFonts w:ascii="Arial" w:hAnsi="Arial" w:cs="Arial"/>
          <w:color w:val="000000" w:themeColor="text1"/>
          <w:sz w:val="24"/>
          <w:szCs w:val="24"/>
        </w:rPr>
        <w:t>,</w:t>
      </w:r>
      <w:r w:rsidRPr="00962567">
        <w:rPr>
          <w:rFonts w:ascii="Arial" w:hAnsi="Arial" w:cs="Arial"/>
          <w:color w:val="000000" w:themeColor="text1"/>
          <w:sz w:val="24"/>
          <w:szCs w:val="24"/>
        </w:rPr>
        <w:t xml:space="preserve"> por un importe de $61,500,000.00 (sesenta y un millones quinientos mil pesos 00/100 m.n.); derivado de adecuación presupuestaria previamente aprobada</w:t>
      </w:r>
      <w:r w:rsidRPr="00962567">
        <w:rPr>
          <w:rStyle w:val="Refdenotaalpie"/>
          <w:rFonts w:ascii="Arial" w:hAnsi="Arial" w:cs="Arial"/>
          <w:color w:val="000000" w:themeColor="text1"/>
          <w:sz w:val="24"/>
          <w:szCs w:val="24"/>
        </w:rPr>
        <w:footnoteReference w:id="3"/>
      </w:r>
      <w:r w:rsidRPr="00962567">
        <w:rPr>
          <w:rFonts w:ascii="Arial" w:hAnsi="Arial" w:cs="Arial"/>
          <w:color w:val="000000" w:themeColor="text1"/>
          <w:sz w:val="24"/>
          <w:szCs w:val="24"/>
        </w:rPr>
        <w:t xml:space="preserve">, que se generó con economías, las que, según la Ley de Presupuesto y Responsabilidad Hacendaria en su artículo 2, fracción </w:t>
      </w:r>
      <w:r>
        <w:rPr>
          <w:rFonts w:ascii="Arial" w:hAnsi="Arial" w:cs="Arial"/>
          <w:color w:val="000000" w:themeColor="text1"/>
          <w:sz w:val="24"/>
          <w:szCs w:val="24"/>
        </w:rPr>
        <w:t>X</w:t>
      </w:r>
      <w:r w:rsidRPr="00962567">
        <w:rPr>
          <w:rFonts w:ascii="Arial" w:hAnsi="Arial" w:cs="Arial"/>
          <w:color w:val="000000" w:themeColor="text1"/>
          <w:sz w:val="24"/>
          <w:szCs w:val="24"/>
        </w:rPr>
        <w:t xml:space="preserve">, se definen como: </w:t>
      </w:r>
      <w:r w:rsidRPr="00962567">
        <w:rPr>
          <w:rFonts w:ascii="Arial" w:hAnsi="Arial" w:cs="Arial"/>
          <w:i/>
          <w:iCs/>
          <w:color w:val="000000" w:themeColor="text1"/>
          <w:sz w:val="24"/>
          <w:szCs w:val="24"/>
        </w:rPr>
        <w:t>los remanentes de recursos no devengados del presupuesto modificado</w:t>
      </w:r>
      <w:r w:rsidRPr="00962567">
        <w:rPr>
          <w:rFonts w:ascii="Arial" w:hAnsi="Arial" w:cs="Arial"/>
          <w:color w:val="000000" w:themeColor="text1"/>
          <w:sz w:val="24"/>
          <w:szCs w:val="24"/>
        </w:rPr>
        <w:t>.</w:t>
      </w:r>
    </w:p>
    <w:p w14:paraId="4D3A4172" w14:textId="7651AF59" w:rsidR="0093692B" w:rsidRPr="0093692B" w:rsidRDefault="0093692B" w:rsidP="0093692B">
      <w:pPr>
        <w:pStyle w:val="Prrafodelista"/>
        <w:numPr>
          <w:ilvl w:val="0"/>
          <w:numId w:val="14"/>
        </w:numPr>
        <w:spacing w:after="0" w:line="360" w:lineRule="auto"/>
        <w:jc w:val="both"/>
        <w:rPr>
          <w:rFonts w:ascii="Arial" w:hAnsi="Arial" w:cs="Arial"/>
          <w:color w:val="000000" w:themeColor="text1"/>
          <w:sz w:val="24"/>
          <w:szCs w:val="24"/>
          <w:lang w:val="es-MX"/>
        </w:rPr>
      </w:pPr>
      <w:r w:rsidRPr="0093692B">
        <w:rPr>
          <w:rFonts w:ascii="Arial" w:hAnsi="Arial" w:cs="Arial"/>
          <w:color w:val="000000" w:themeColor="text1"/>
          <w:sz w:val="24"/>
          <w:szCs w:val="24"/>
        </w:rPr>
        <w:t>Se cuenta con i</w:t>
      </w:r>
      <w:r w:rsidR="00986370" w:rsidRPr="0093692B">
        <w:rPr>
          <w:rFonts w:ascii="Arial" w:hAnsi="Arial" w:cs="Arial"/>
          <w:color w:val="000000" w:themeColor="text1"/>
          <w:sz w:val="24"/>
          <w:szCs w:val="24"/>
        </w:rPr>
        <w:t xml:space="preserve">ngresos por intereses generados de una cuenta bancaria con corte </w:t>
      </w:r>
      <w:r w:rsidR="009355A7" w:rsidRPr="0093692B">
        <w:rPr>
          <w:rFonts w:ascii="Arial" w:hAnsi="Arial" w:cs="Arial"/>
          <w:color w:val="000000" w:themeColor="text1"/>
          <w:sz w:val="24"/>
          <w:szCs w:val="24"/>
        </w:rPr>
        <w:t>al veintiocho</w:t>
      </w:r>
      <w:r w:rsidR="00986370" w:rsidRPr="0093692B">
        <w:rPr>
          <w:rFonts w:ascii="Arial" w:hAnsi="Arial" w:cs="Arial"/>
          <w:color w:val="000000" w:themeColor="text1"/>
          <w:sz w:val="24"/>
          <w:szCs w:val="24"/>
        </w:rPr>
        <w:t xml:space="preserve"> </w:t>
      </w:r>
      <w:r w:rsidR="009355A7" w:rsidRPr="0093692B">
        <w:rPr>
          <w:rFonts w:ascii="Arial" w:hAnsi="Arial" w:cs="Arial"/>
          <w:color w:val="000000" w:themeColor="text1"/>
          <w:sz w:val="24"/>
          <w:szCs w:val="24"/>
        </w:rPr>
        <w:t>de noviembre de dos mil veinticuatro por un monto de</w:t>
      </w:r>
      <w:r w:rsidR="00986370" w:rsidRPr="0093692B">
        <w:rPr>
          <w:rFonts w:ascii="Arial" w:hAnsi="Arial" w:cs="Arial"/>
          <w:color w:val="000000" w:themeColor="text1"/>
          <w:sz w:val="24"/>
          <w:szCs w:val="24"/>
        </w:rPr>
        <w:t xml:space="preserve"> $3,061,649.00 </w:t>
      </w:r>
      <w:r w:rsidR="009355A7" w:rsidRPr="0093692B">
        <w:rPr>
          <w:rFonts w:ascii="Arial" w:hAnsi="Arial" w:cs="Arial"/>
          <w:color w:val="000000" w:themeColor="text1"/>
          <w:sz w:val="24"/>
          <w:szCs w:val="24"/>
        </w:rPr>
        <w:t>(</w:t>
      </w:r>
      <w:r w:rsidR="00986370" w:rsidRPr="0093692B">
        <w:rPr>
          <w:rFonts w:ascii="Arial" w:hAnsi="Arial" w:cs="Arial"/>
          <w:color w:val="000000" w:themeColor="text1"/>
          <w:sz w:val="24"/>
          <w:szCs w:val="24"/>
        </w:rPr>
        <w:t xml:space="preserve">tres millones </w:t>
      </w:r>
      <w:r w:rsidR="00986370" w:rsidRPr="0093692B">
        <w:rPr>
          <w:rFonts w:ascii="Arial" w:hAnsi="Arial" w:cs="Arial"/>
          <w:color w:val="000000" w:themeColor="text1"/>
          <w:sz w:val="24"/>
          <w:szCs w:val="24"/>
          <w:lang w:val="es-MX"/>
        </w:rPr>
        <w:t xml:space="preserve">sesenta y un mil seiscientos cuarenta y nueve pesos 00/100 </w:t>
      </w:r>
      <w:r w:rsidR="00986370" w:rsidRPr="0093692B">
        <w:rPr>
          <w:rFonts w:ascii="Arial" w:hAnsi="Arial" w:cs="Arial"/>
          <w:color w:val="000000" w:themeColor="text1"/>
          <w:sz w:val="24"/>
          <w:szCs w:val="24"/>
        </w:rPr>
        <w:t>m.n.)</w:t>
      </w:r>
      <w:r w:rsidR="00D155F3" w:rsidRPr="0093692B">
        <w:rPr>
          <w:rFonts w:ascii="Arial" w:hAnsi="Arial" w:cs="Arial"/>
          <w:color w:val="000000" w:themeColor="text1"/>
          <w:sz w:val="24"/>
          <w:szCs w:val="24"/>
        </w:rPr>
        <w:t xml:space="preserve"> que, </w:t>
      </w:r>
      <w:r w:rsidR="00D155F3" w:rsidRPr="0093692B">
        <w:rPr>
          <w:rFonts w:ascii="Arial" w:hAnsi="Arial" w:cs="Arial"/>
          <w:sz w:val="24"/>
          <w:szCs w:val="24"/>
        </w:rPr>
        <w:t xml:space="preserve">son </w:t>
      </w:r>
      <w:r w:rsidR="00D155F3" w:rsidRPr="0093692B">
        <w:rPr>
          <w:rFonts w:ascii="Arial" w:hAnsi="Arial" w:cs="Arial"/>
          <w:i/>
          <w:iCs/>
          <w:sz w:val="24"/>
          <w:szCs w:val="24"/>
        </w:rPr>
        <w:t>Productos</w:t>
      </w:r>
      <w:r w:rsidR="00D155F3" w:rsidRPr="0093692B">
        <w:rPr>
          <w:rFonts w:ascii="Arial" w:hAnsi="Arial" w:cs="Arial"/>
          <w:sz w:val="24"/>
          <w:szCs w:val="24"/>
        </w:rPr>
        <w:t xml:space="preserve"> fuente de financiamiento de carácter fiscal considerados como </w:t>
      </w:r>
      <w:r w:rsidR="00D155F3" w:rsidRPr="0093692B">
        <w:rPr>
          <w:rFonts w:ascii="Arial" w:hAnsi="Arial" w:cs="Arial"/>
          <w:i/>
          <w:iCs/>
          <w:sz w:val="24"/>
          <w:szCs w:val="24"/>
        </w:rPr>
        <w:t>ingresos por servicios otorgados por funciones de derecho privado</w:t>
      </w:r>
      <w:r w:rsidR="00D155F3" w:rsidRPr="0093692B">
        <w:rPr>
          <w:rFonts w:ascii="Arial" w:hAnsi="Arial" w:cs="Arial"/>
          <w:sz w:val="24"/>
          <w:szCs w:val="24"/>
        </w:rPr>
        <w:t>, tales como los intereses que generan las cuentas bancarias de los entes públicos, enajenación de bienes muebles o inmuebles no sujetos al régimen de dominio público, entre otros, de conformidad con la legislación aplicable en la materia</w:t>
      </w:r>
      <w:r w:rsidR="00D155F3" w:rsidRPr="00C635E0">
        <w:rPr>
          <w:rStyle w:val="Refdenotaalpie"/>
          <w:rFonts w:ascii="Arial" w:hAnsi="Arial" w:cs="Arial"/>
          <w:sz w:val="24"/>
          <w:szCs w:val="24"/>
        </w:rPr>
        <w:footnoteReference w:id="4"/>
      </w:r>
      <w:r w:rsidR="00D155F3" w:rsidRPr="0093692B">
        <w:rPr>
          <w:rFonts w:ascii="Arial" w:hAnsi="Arial" w:cs="Arial"/>
          <w:sz w:val="24"/>
          <w:szCs w:val="24"/>
        </w:rPr>
        <w:t>.</w:t>
      </w:r>
    </w:p>
    <w:p w14:paraId="5F13918A" w14:textId="2B212B95" w:rsidR="00D155F3" w:rsidRPr="0093692B" w:rsidRDefault="0093692B" w:rsidP="0093692B">
      <w:pPr>
        <w:pStyle w:val="Prrafodelista"/>
        <w:numPr>
          <w:ilvl w:val="0"/>
          <w:numId w:val="14"/>
        </w:numPr>
        <w:spacing w:after="0" w:line="360" w:lineRule="auto"/>
        <w:jc w:val="both"/>
        <w:rPr>
          <w:rFonts w:ascii="Arial" w:hAnsi="Arial" w:cs="Arial"/>
          <w:color w:val="000000" w:themeColor="text1"/>
          <w:sz w:val="24"/>
          <w:szCs w:val="24"/>
          <w:lang w:val="es-MX"/>
        </w:rPr>
      </w:pPr>
      <w:r>
        <w:rPr>
          <w:rFonts w:ascii="Arial" w:hAnsi="Arial" w:cs="Arial"/>
          <w:color w:val="000000" w:themeColor="text1"/>
          <w:sz w:val="24"/>
          <w:szCs w:val="24"/>
        </w:rPr>
        <w:lastRenderedPageBreak/>
        <w:t>Existe disponibilidad de recursos</w:t>
      </w:r>
      <w:r w:rsidR="00986370" w:rsidRPr="0093692B">
        <w:rPr>
          <w:rFonts w:ascii="Arial" w:hAnsi="Arial" w:cs="Arial"/>
          <w:color w:val="000000" w:themeColor="text1"/>
          <w:sz w:val="24"/>
          <w:szCs w:val="24"/>
        </w:rPr>
        <w:t xml:space="preserve"> bajo el concepto de “otros ingresos propios” por un importe de $100,000.00 (cien mil pesos 00/100 m.n.)</w:t>
      </w:r>
      <w:r w:rsidR="00D155F3" w:rsidRPr="0093692B">
        <w:rPr>
          <w:rFonts w:ascii="Arial" w:hAnsi="Arial" w:cs="Arial"/>
          <w:color w:val="000000" w:themeColor="text1"/>
          <w:sz w:val="24"/>
          <w:szCs w:val="24"/>
        </w:rPr>
        <w:t xml:space="preserve"> que, </w:t>
      </w:r>
      <w:r w:rsidR="00D155F3" w:rsidRPr="0093692B">
        <w:rPr>
          <w:rFonts w:ascii="Arial" w:hAnsi="Arial" w:cs="Arial"/>
          <w:sz w:val="24"/>
          <w:szCs w:val="24"/>
        </w:rPr>
        <w:t xml:space="preserve">se clasifican como recursos propios, definidos como </w:t>
      </w:r>
      <w:r w:rsidR="00D155F3" w:rsidRPr="0093692B">
        <w:rPr>
          <w:rFonts w:ascii="Arial" w:hAnsi="Arial" w:cs="Arial"/>
          <w:i/>
          <w:iCs/>
          <w:sz w:val="24"/>
          <w:szCs w:val="24"/>
        </w:rPr>
        <w:t>recursos que por cualquier concepto obtengan las entidades, distintos a los recursos por concepto de subsidios y transferencias</w:t>
      </w:r>
      <w:r w:rsidR="00D155F3" w:rsidRPr="00C635E0">
        <w:rPr>
          <w:rStyle w:val="Refdenotaalpie"/>
          <w:rFonts w:ascii="Arial" w:hAnsi="Arial" w:cs="Arial"/>
          <w:sz w:val="24"/>
          <w:szCs w:val="24"/>
        </w:rPr>
        <w:footnoteReference w:id="5"/>
      </w:r>
      <w:r w:rsidR="00D155F3" w:rsidRPr="0093692B">
        <w:rPr>
          <w:rFonts w:ascii="Arial" w:hAnsi="Arial" w:cs="Arial"/>
          <w:i/>
          <w:iCs/>
          <w:sz w:val="24"/>
          <w:szCs w:val="24"/>
        </w:rPr>
        <w:t>.</w:t>
      </w:r>
    </w:p>
    <w:p w14:paraId="38276261" w14:textId="77777777" w:rsidR="00D155F3" w:rsidRPr="00962567" w:rsidRDefault="00D155F3" w:rsidP="00D155F3">
      <w:pPr>
        <w:pStyle w:val="Prrafodelista"/>
        <w:spacing w:after="0" w:line="360" w:lineRule="auto"/>
        <w:ind w:left="1080" w:right="51"/>
        <w:jc w:val="both"/>
        <w:rPr>
          <w:rFonts w:ascii="Arial" w:hAnsi="Arial" w:cs="Arial"/>
          <w:color w:val="000000" w:themeColor="text1"/>
          <w:sz w:val="24"/>
          <w:szCs w:val="24"/>
        </w:rPr>
      </w:pPr>
    </w:p>
    <w:p w14:paraId="304CE3AB" w14:textId="37B54DC4" w:rsidR="000F3A7F" w:rsidRPr="00C635E0" w:rsidRDefault="0093692B" w:rsidP="004E516E">
      <w:pPr>
        <w:pStyle w:val="Prrafodelista"/>
        <w:spacing w:after="0" w:line="360" w:lineRule="auto"/>
        <w:ind w:left="0" w:right="51"/>
        <w:jc w:val="both"/>
        <w:rPr>
          <w:rFonts w:ascii="Arial" w:hAnsi="Arial" w:cs="Arial"/>
          <w:color w:val="000000" w:themeColor="text1"/>
          <w:sz w:val="24"/>
          <w:szCs w:val="24"/>
        </w:rPr>
      </w:pPr>
      <w:r>
        <w:rPr>
          <w:rFonts w:ascii="Arial" w:hAnsi="Arial" w:cs="Arial"/>
          <w:sz w:val="24"/>
          <w:szCs w:val="24"/>
        </w:rPr>
        <w:t>Así, al tenor de lo informado y la fundamentación que sirvió de base, se tiene q</w:t>
      </w:r>
      <w:r w:rsidR="00C62663" w:rsidRPr="00C635E0">
        <w:rPr>
          <w:rFonts w:ascii="Arial" w:hAnsi="Arial" w:cs="Arial"/>
          <w:sz w:val="24"/>
          <w:szCs w:val="24"/>
        </w:rPr>
        <w:t>ue, en</w:t>
      </w:r>
      <w:r w:rsidR="00986370" w:rsidRPr="00C635E0">
        <w:rPr>
          <w:rFonts w:ascii="Arial" w:hAnsi="Arial" w:cs="Arial"/>
          <w:sz w:val="24"/>
          <w:szCs w:val="24"/>
        </w:rPr>
        <w:t xml:space="preserve"> todos los casos mencionados</w:t>
      </w:r>
      <w:r w:rsidR="00C62663" w:rsidRPr="00C635E0">
        <w:rPr>
          <w:rFonts w:ascii="Arial" w:hAnsi="Arial" w:cs="Arial"/>
          <w:sz w:val="24"/>
          <w:szCs w:val="24"/>
        </w:rPr>
        <w:t>,</w:t>
      </w:r>
      <w:r w:rsidR="00986370" w:rsidRPr="00C635E0">
        <w:rPr>
          <w:rFonts w:ascii="Arial" w:hAnsi="Arial" w:cs="Arial"/>
          <w:sz w:val="24"/>
          <w:szCs w:val="24"/>
        </w:rPr>
        <w:t xml:space="preserve"> se considera que son recursos no etiquetados </w:t>
      </w:r>
      <w:r w:rsidR="00986370" w:rsidRPr="00C635E0">
        <w:rPr>
          <w:rFonts w:ascii="Arial" w:hAnsi="Arial" w:cs="Arial"/>
          <w:color w:val="000000"/>
          <w:sz w:val="24"/>
          <w:szCs w:val="24"/>
          <w:lang w:eastAsia="es-MX"/>
        </w:rPr>
        <w:t xml:space="preserve">que provienen de </w:t>
      </w:r>
      <w:r w:rsidR="004E516E">
        <w:rPr>
          <w:rFonts w:ascii="Arial" w:hAnsi="Arial" w:cs="Arial"/>
          <w:color w:val="000000"/>
          <w:sz w:val="24"/>
          <w:szCs w:val="24"/>
          <w:lang w:eastAsia="es-MX"/>
        </w:rPr>
        <w:t>i</w:t>
      </w:r>
      <w:r w:rsidR="00986370" w:rsidRPr="00C635E0">
        <w:rPr>
          <w:rFonts w:ascii="Arial" w:hAnsi="Arial" w:cs="Arial"/>
          <w:color w:val="000000"/>
          <w:sz w:val="24"/>
          <w:szCs w:val="24"/>
          <w:lang w:eastAsia="es-MX"/>
        </w:rPr>
        <w:t>ngresos de libre disposición (</w:t>
      </w:r>
      <w:r w:rsidR="00986370" w:rsidRPr="00C635E0">
        <w:rPr>
          <w:rFonts w:ascii="Arial" w:hAnsi="Arial" w:cs="Arial"/>
          <w:sz w:val="24"/>
          <w:szCs w:val="24"/>
        </w:rPr>
        <w:t xml:space="preserve">ingresos que perciben los gobiernos locales por recursos fiscales y las participaciones federales, así como </w:t>
      </w:r>
      <w:r w:rsidR="008C44C5" w:rsidRPr="00C635E0">
        <w:rPr>
          <w:rFonts w:ascii="Arial" w:hAnsi="Arial" w:cs="Arial"/>
          <w:sz w:val="24"/>
          <w:szCs w:val="24"/>
        </w:rPr>
        <w:t xml:space="preserve">los </w:t>
      </w:r>
      <w:r w:rsidR="00986370" w:rsidRPr="00C635E0">
        <w:rPr>
          <w:rFonts w:ascii="Arial" w:hAnsi="Arial" w:cs="Arial"/>
          <w:sz w:val="24"/>
          <w:szCs w:val="24"/>
        </w:rPr>
        <w:t>que, en su caso, reciban del Fondo de Estabilización de los Ingresos de las Entidades Federativas en los términos del artículo 19 de la Ley Federal de Presupuesto y Responsabilidad Hacendaria y cualquier otro recurso que no esté destinado a un fin específico)</w:t>
      </w:r>
      <w:r w:rsidR="00986370" w:rsidRPr="00C635E0">
        <w:rPr>
          <w:rFonts w:ascii="Arial" w:hAnsi="Arial" w:cs="Arial"/>
          <w:color w:val="000000"/>
          <w:sz w:val="24"/>
          <w:szCs w:val="24"/>
          <w:lang w:eastAsia="es-MX"/>
        </w:rPr>
        <w:t>.</w:t>
      </w:r>
      <w:r w:rsidR="00986370" w:rsidRPr="00C635E0">
        <w:rPr>
          <w:rStyle w:val="Refdenotaalpie"/>
          <w:rFonts w:ascii="Arial" w:hAnsi="Arial" w:cs="Arial"/>
          <w:color w:val="000000"/>
          <w:sz w:val="24"/>
          <w:szCs w:val="24"/>
          <w:lang w:eastAsia="es-MX"/>
        </w:rPr>
        <w:footnoteReference w:id="6"/>
      </w:r>
    </w:p>
    <w:p w14:paraId="3933F4C4" w14:textId="77777777" w:rsidR="000F3A7F" w:rsidRPr="00962567" w:rsidRDefault="000F3A7F" w:rsidP="004E516E">
      <w:pPr>
        <w:pStyle w:val="Prrafodelista"/>
        <w:spacing w:after="0" w:line="360" w:lineRule="auto"/>
        <w:ind w:left="0" w:right="51"/>
        <w:jc w:val="both"/>
        <w:rPr>
          <w:rFonts w:ascii="Arial" w:hAnsi="Arial" w:cs="Arial"/>
          <w:b/>
          <w:bCs/>
          <w:color w:val="000000"/>
          <w:sz w:val="24"/>
          <w:szCs w:val="24"/>
          <w:lang w:eastAsia="es-MX"/>
        </w:rPr>
      </w:pPr>
    </w:p>
    <w:p w14:paraId="0A0C5917" w14:textId="268DCF89" w:rsidR="004E516E" w:rsidRDefault="004E516E" w:rsidP="004E516E">
      <w:pPr>
        <w:spacing w:after="0" w:line="360" w:lineRule="auto"/>
        <w:ind w:right="51"/>
        <w:jc w:val="both"/>
        <w:rPr>
          <w:rFonts w:ascii="Arial" w:hAnsi="Arial" w:cs="Arial"/>
          <w:sz w:val="24"/>
          <w:szCs w:val="24"/>
        </w:rPr>
      </w:pPr>
      <w:r>
        <w:rPr>
          <w:rFonts w:ascii="Arial" w:hAnsi="Arial" w:cs="Arial"/>
          <w:sz w:val="24"/>
          <w:szCs w:val="24"/>
        </w:rPr>
        <w:t xml:space="preserve">En ese sentido, </w:t>
      </w:r>
      <w:r w:rsidR="001533CD">
        <w:rPr>
          <w:rFonts w:ascii="Arial" w:hAnsi="Arial" w:cs="Arial"/>
          <w:sz w:val="24"/>
          <w:szCs w:val="24"/>
        </w:rPr>
        <w:t xml:space="preserve">por una parte, </w:t>
      </w:r>
      <w:r>
        <w:rPr>
          <w:rFonts w:ascii="Arial" w:hAnsi="Arial" w:cs="Arial"/>
          <w:sz w:val="24"/>
          <w:szCs w:val="24"/>
        </w:rPr>
        <w:t>debe considerarse que</w:t>
      </w:r>
      <w:r w:rsidR="000F3A7F" w:rsidRPr="00962567">
        <w:rPr>
          <w:rFonts w:ascii="Arial" w:hAnsi="Arial" w:cs="Arial"/>
          <w:sz w:val="24"/>
          <w:szCs w:val="24"/>
        </w:rPr>
        <w:t xml:space="preserve"> e</w:t>
      </w:r>
      <w:r w:rsidR="00986370" w:rsidRPr="00962567">
        <w:rPr>
          <w:rFonts w:ascii="Arial" w:hAnsi="Arial" w:cs="Arial"/>
          <w:sz w:val="24"/>
          <w:szCs w:val="24"/>
        </w:rPr>
        <w:t>l Tribunal Estatal de Justicia Administrativa cuenta con autonomía para ejercer el presupuesto aprobado por el Congreso del Estado, ejercicio que se debe dar conforme a las leyes atinentes, de conformidad con el artículo 1, párrafos 5 y 6, fracciones, I, II, III y IV, de su ley orgánica</w:t>
      </w:r>
      <w:r w:rsidR="00771B1D" w:rsidRPr="00962567">
        <w:rPr>
          <w:rFonts w:ascii="Arial" w:hAnsi="Arial" w:cs="Arial"/>
          <w:sz w:val="24"/>
          <w:szCs w:val="24"/>
        </w:rPr>
        <w:t>,</w:t>
      </w:r>
      <w:r w:rsidR="00986370" w:rsidRPr="00962567">
        <w:rPr>
          <w:rFonts w:ascii="Arial" w:hAnsi="Arial" w:cs="Arial"/>
          <w:sz w:val="24"/>
          <w:szCs w:val="24"/>
        </w:rPr>
        <w:t xml:space="preserve"> sin mediar intervención o autorización de la Secretaría de Hacienda o el Congreso del Estado. </w:t>
      </w:r>
    </w:p>
    <w:p w14:paraId="40957088" w14:textId="77777777" w:rsidR="004E516E" w:rsidRDefault="004E516E" w:rsidP="004E516E">
      <w:pPr>
        <w:spacing w:after="0" w:line="360" w:lineRule="auto"/>
        <w:ind w:right="51"/>
        <w:jc w:val="both"/>
        <w:rPr>
          <w:rFonts w:ascii="Arial" w:hAnsi="Arial" w:cs="Arial"/>
          <w:sz w:val="24"/>
          <w:szCs w:val="24"/>
        </w:rPr>
      </w:pPr>
    </w:p>
    <w:p w14:paraId="77D75663" w14:textId="16C28C84" w:rsidR="00771B1D" w:rsidRPr="00962567" w:rsidRDefault="00986370" w:rsidP="004E516E">
      <w:pPr>
        <w:spacing w:after="0" w:line="360" w:lineRule="auto"/>
        <w:ind w:right="51"/>
        <w:jc w:val="both"/>
        <w:rPr>
          <w:rFonts w:ascii="Arial" w:hAnsi="Arial" w:cs="Arial"/>
          <w:sz w:val="24"/>
          <w:szCs w:val="24"/>
        </w:rPr>
      </w:pPr>
      <w:r w:rsidRPr="00962567">
        <w:rPr>
          <w:rFonts w:ascii="Arial" w:hAnsi="Arial" w:cs="Arial"/>
          <w:sz w:val="24"/>
          <w:szCs w:val="24"/>
        </w:rPr>
        <w:t>En el particular</w:t>
      </w:r>
      <w:r w:rsidR="000F3A7F" w:rsidRPr="00962567">
        <w:rPr>
          <w:rFonts w:ascii="Arial" w:hAnsi="Arial" w:cs="Arial"/>
          <w:sz w:val="24"/>
          <w:szCs w:val="24"/>
        </w:rPr>
        <w:t>,</w:t>
      </w:r>
      <w:r w:rsidRPr="00962567">
        <w:rPr>
          <w:rFonts w:ascii="Arial" w:hAnsi="Arial" w:cs="Arial"/>
          <w:sz w:val="24"/>
          <w:szCs w:val="24"/>
        </w:rPr>
        <w:t xml:space="preserve"> el proyecto de adecuación presupuestar</w:t>
      </w:r>
      <w:r w:rsidR="000F3A7F" w:rsidRPr="00962567">
        <w:rPr>
          <w:rFonts w:ascii="Arial" w:hAnsi="Arial" w:cs="Arial"/>
          <w:sz w:val="24"/>
          <w:szCs w:val="24"/>
        </w:rPr>
        <w:t>i</w:t>
      </w:r>
      <w:r w:rsidRPr="00962567">
        <w:rPr>
          <w:rFonts w:ascii="Arial" w:hAnsi="Arial" w:cs="Arial"/>
          <w:sz w:val="24"/>
          <w:szCs w:val="24"/>
        </w:rPr>
        <w:t>a</w:t>
      </w:r>
      <w:r w:rsidRPr="00962567">
        <w:rPr>
          <w:rStyle w:val="Refdenotaalpie"/>
          <w:rFonts w:ascii="Arial" w:hAnsi="Arial" w:cs="Arial"/>
          <w:sz w:val="24"/>
          <w:szCs w:val="24"/>
        </w:rPr>
        <w:footnoteReference w:id="7"/>
      </w:r>
      <w:r w:rsidRPr="00962567">
        <w:rPr>
          <w:rFonts w:ascii="Arial" w:hAnsi="Arial" w:cs="Arial"/>
          <w:sz w:val="24"/>
          <w:szCs w:val="24"/>
        </w:rPr>
        <w:t xml:space="preserve"> que se pone a consideración de</w:t>
      </w:r>
      <w:r w:rsidR="000F3A7F" w:rsidRPr="00962567">
        <w:rPr>
          <w:rFonts w:ascii="Arial" w:hAnsi="Arial" w:cs="Arial"/>
          <w:sz w:val="24"/>
          <w:szCs w:val="24"/>
        </w:rPr>
        <w:t>l</w:t>
      </w:r>
      <w:r w:rsidRPr="00962567">
        <w:rPr>
          <w:rFonts w:ascii="Arial" w:hAnsi="Arial" w:cs="Arial"/>
          <w:sz w:val="24"/>
          <w:szCs w:val="24"/>
        </w:rPr>
        <w:t xml:space="preserve"> órgano colegiado, cuyo objeto es dar suficiencia para la adquisición de un inmueble que será destinado para ser la sede del Tribunal, </w:t>
      </w:r>
      <w:r w:rsidR="000F3A7F" w:rsidRPr="00962567">
        <w:rPr>
          <w:rFonts w:ascii="Arial" w:hAnsi="Arial" w:cs="Arial"/>
          <w:sz w:val="24"/>
          <w:szCs w:val="24"/>
        </w:rPr>
        <w:t>tiene</w:t>
      </w:r>
      <w:r w:rsidRPr="00962567">
        <w:rPr>
          <w:rFonts w:ascii="Arial" w:hAnsi="Arial" w:cs="Arial"/>
          <w:sz w:val="24"/>
          <w:szCs w:val="24"/>
        </w:rPr>
        <w:t xml:space="preserve"> fuente de financiamiento </w:t>
      </w:r>
      <w:r w:rsidR="000F3A7F" w:rsidRPr="00962567">
        <w:rPr>
          <w:rFonts w:ascii="Arial" w:hAnsi="Arial" w:cs="Arial"/>
          <w:sz w:val="24"/>
          <w:szCs w:val="24"/>
        </w:rPr>
        <w:t>de</w:t>
      </w:r>
      <w:r w:rsidRPr="00962567">
        <w:rPr>
          <w:rFonts w:ascii="Arial" w:hAnsi="Arial" w:cs="Arial"/>
          <w:sz w:val="24"/>
          <w:szCs w:val="24"/>
        </w:rPr>
        <w:t xml:space="preserve"> recursos estatales, no etiquetados </w:t>
      </w:r>
      <w:r w:rsidR="00962567" w:rsidRPr="00962567">
        <w:rPr>
          <w:rFonts w:ascii="Arial" w:hAnsi="Arial" w:cs="Arial"/>
          <w:sz w:val="24"/>
          <w:szCs w:val="24"/>
        </w:rPr>
        <w:t>y,</w:t>
      </w:r>
      <w:r w:rsidRPr="00962567">
        <w:rPr>
          <w:rFonts w:ascii="Arial" w:hAnsi="Arial" w:cs="Arial"/>
          <w:sz w:val="24"/>
          <w:szCs w:val="24"/>
        </w:rPr>
        <w:t xml:space="preserve"> por </w:t>
      </w:r>
      <w:r w:rsidR="000F3A7F" w:rsidRPr="00962567">
        <w:rPr>
          <w:rFonts w:ascii="Arial" w:hAnsi="Arial" w:cs="Arial"/>
          <w:sz w:val="24"/>
          <w:szCs w:val="24"/>
        </w:rPr>
        <w:t>tanto,</w:t>
      </w:r>
      <w:r w:rsidRPr="00962567">
        <w:rPr>
          <w:rFonts w:ascii="Arial" w:hAnsi="Arial" w:cs="Arial"/>
          <w:sz w:val="24"/>
          <w:szCs w:val="24"/>
        </w:rPr>
        <w:t xml:space="preserve"> de libre disposición.  </w:t>
      </w:r>
    </w:p>
    <w:p w14:paraId="53D7B81B" w14:textId="77777777" w:rsidR="00771B1D" w:rsidRPr="00962567" w:rsidRDefault="00771B1D" w:rsidP="00771B1D">
      <w:pPr>
        <w:spacing w:after="0" w:line="360" w:lineRule="auto"/>
        <w:ind w:left="426" w:right="51"/>
        <w:jc w:val="both"/>
        <w:rPr>
          <w:rFonts w:ascii="Arial" w:hAnsi="Arial" w:cs="Arial"/>
          <w:color w:val="000000" w:themeColor="text1"/>
          <w:sz w:val="24"/>
          <w:szCs w:val="24"/>
        </w:rPr>
      </w:pPr>
    </w:p>
    <w:p w14:paraId="25E4308C" w14:textId="00D8D398" w:rsidR="00771B1D" w:rsidRPr="00962567" w:rsidRDefault="004E516E" w:rsidP="004E516E">
      <w:pPr>
        <w:spacing w:after="0" w:line="360" w:lineRule="auto"/>
        <w:ind w:right="51"/>
        <w:jc w:val="both"/>
        <w:rPr>
          <w:rFonts w:ascii="Arial" w:hAnsi="Arial" w:cs="Arial"/>
          <w:sz w:val="24"/>
          <w:szCs w:val="24"/>
        </w:rPr>
      </w:pPr>
      <w:r>
        <w:rPr>
          <w:rFonts w:ascii="Arial" w:hAnsi="Arial" w:cs="Arial"/>
          <w:color w:val="000000" w:themeColor="text1"/>
          <w:sz w:val="24"/>
          <w:szCs w:val="24"/>
        </w:rPr>
        <w:lastRenderedPageBreak/>
        <w:t>Así pues</w:t>
      </w:r>
      <w:r w:rsidR="003B56F4">
        <w:rPr>
          <w:rFonts w:ascii="Arial" w:hAnsi="Arial" w:cs="Arial"/>
          <w:color w:val="000000" w:themeColor="text1"/>
          <w:sz w:val="24"/>
          <w:szCs w:val="24"/>
        </w:rPr>
        <w:t>,</w:t>
      </w:r>
      <w:r w:rsidR="00986370" w:rsidRPr="00962567">
        <w:rPr>
          <w:rFonts w:ascii="Arial" w:hAnsi="Arial" w:cs="Arial"/>
          <w:color w:val="000000" w:themeColor="text1"/>
          <w:sz w:val="24"/>
          <w:szCs w:val="24"/>
        </w:rPr>
        <w:t xml:space="preserve"> los ejecutores de gasto deben sujetarse a los montos autorizados en el Presupuesto de Egresos, </w:t>
      </w:r>
      <w:r w:rsidR="001533CD">
        <w:rPr>
          <w:rFonts w:ascii="Arial" w:hAnsi="Arial" w:cs="Arial"/>
          <w:color w:val="000000" w:themeColor="text1"/>
          <w:sz w:val="24"/>
          <w:szCs w:val="24"/>
        </w:rPr>
        <w:t xml:space="preserve">dentro de lo que es posible considerar, al tenor de lo previsto en </w:t>
      </w:r>
      <w:r w:rsidR="00986370" w:rsidRPr="00962567">
        <w:rPr>
          <w:rFonts w:ascii="Arial" w:hAnsi="Arial" w:cs="Arial"/>
          <w:sz w:val="24"/>
          <w:szCs w:val="24"/>
        </w:rPr>
        <w:t xml:space="preserve">los artículos 2, fracción II, 20, 57, 58 y 60 de la </w:t>
      </w:r>
      <w:r w:rsidR="00986370" w:rsidRPr="00962567">
        <w:rPr>
          <w:rFonts w:ascii="Arial" w:hAnsi="Arial" w:cs="Arial"/>
          <w:sz w:val="24"/>
          <w:szCs w:val="24"/>
          <w:lang w:val="es-MX"/>
        </w:rPr>
        <w:t xml:space="preserve">Ley Federal de </w:t>
      </w:r>
      <w:r w:rsidR="00986370" w:rsidRPr="00962567">
        <w:rPr>
          <w:rFonts w:ascii="Arial" w:hAnsi="Arial" w:cs="Arial"/>
          <w:color w:val="000000" w:themeColor="text1"/>
          <w:sz w:val="24"/>
          <w:szCs w:val="24"/>
        </w:rPr>
        <w:t>Presupuesto y Responsabilidad Hacendaria y en el artículo 44</w:t>
      </w:r>
      <w:r w:rsidR="001533CD">
        <w:rPr>
          <w:rFonts w:ascii="Arial" w:hAnsi="Arial" w:cs="Arial"/>
          <w:color w:val="000000" w:themeColor="text1"/>
          <w:sz w:val="24"/>
          <w:szCs w:val="24"/>
        </w:rPr>
        <w:t>, fracción IV,</w:t>
      </w:r>
      <w:r w:rsidR="00986370" w:rsidRPr="00962567">
        <w:rPr>
          <w:rFonts w:ascii="Arial" w:hAnsi="Arial" w:cs="Arial"/>
          <w:color w:val="000000" w:themeColor="text1"/>
          <w:sz w:val="24"/>
          <w:szCs w:val="24"/>
        </w:rPr>
        <w:t xml:space="preserve"> de la Ley de Presupuesto de Egresos Contabilidad Gubernamental y Gasto Público del Estado de Chihuahua, </w:t>
      </w:r>
      <w:r w:rsidR="001533CD">
        <w:rPr>
          <w:rFonts w:ascii="Arial" w:hAnsi="Arial" w:cs="Arial"/>
          <w:color w:val="000000" w:themeColor="text1"/>
          <w:sz w:val="24"/>
          <w:szCs w:val="24"/>
        </w:rPr>
        <w:t xml:space="preserve">ingresos adicionales, para lo cual existe la facultad, según los fundamentos en cita, </w:t>
      </w:r>
      <w:r w:rsidR="00986370" w:rsidRPr="00962567">
        <w:rPr>
          <w:rFonts w:ascii="Arial" w:hAnsi="Arial" w:cs="Arial"/>
          <w:color w:val="000000" w:themeColor="text1"/>
          <w:sz w:val="24"/>
          <w:szCs w:val="24"/>
        </w:rPr>
        <w:t xml:space="preserve">para realizar </w:t>
      </w:r>
      <w:r w:rsidR="00986370" w:rsidRPr="00962567">
        <w:rPr>
          <w:rFonts w:ascii="Arial" w:hAnsi="Arial" w:cs="Arial"/>
          <w:sz w:val="24"/>
          <w:szCs w:val="24"/>
        </w:rPr>
        <w:t>adecuaciones presupuestarias.</w:t>
      </w:r>
    </w:p>
    <w:p w14:paraId="01F3CAAE" w14:textId="77777777" w:rsidR="00771B1D" w:rsidRPr="00962567" w:rsidRDefault="00771B1D" w:rsidP="00771B1D">
      <w:pPr>
        <w:spacing w:after="0" w:line="360" w:lineRule="auto"/>
        <w:ind w:left="426" w:right="51"/>
        <w:jc w:val="both"/>
        <w:rPr>
          <w:rFonts w:ascii="Arial" w:hAnsi="Arial" w:cs="Arial"/>
          <w:sz w:val="24"/>
          <w:szCs w:val="24"/>
        </w:rPr>
      </w:pPr>
    </w:p>
    <w:p w14:paraId="7AFE9FC1" w14:textId="25EF4FE5" w:rsidR="00771B1D" w:rsidRPr="00962567" w:rsidRDefault="004E516E" w:rsidP="004E516E">
      <w:pPr>
        <w:spacing w:after="0" w:line="360" w:lineRule="auto"/>
        <w:ind w:right="51"/>
        <w:jc w:val="both"/>
        <w:rPr>
          <w:rFonts w:ascii="Arial" w:hAnsi="Arial" w:cs="Arial"/>
          <w:color w:val="000000" w:themeColor="text1"/>
          <w:sz w:val="24"/>
          <w:szCs w:val="24"/>
        </w:rPr>
      </w:pPr>
      <w:r>
        <w:rPr>
          <w:rFonts w:ascii="Arial" w:hAnsi="Arial" w:cs="Arial"/>
          <w:color w:val="000000" w:themeColor="text1"/>
          <w:sz w:val="24"/>
          <w:szCs w:val="24"/>
        </w:rPr>
        <w:t>E</w:t>
      </w:r>
      <w:r w:rsidR="00771B1D" w:rsidRPr="00962567">
        <w:rPr>
          <w:rFonts w:ascii="Arial" w:hAnsi="Arial" w:cs="Arial"/>
          <w:color w:val="000000" w:themeColor="text1"/>
          <w:sz w:val="24"/>
          <w:szCs w:val="24"/>
        </w:rPr>
        <w:t>n</w:t>
      </w:r>
      <w:r w:rsidR="00986370" w:rsidRPr="00962567">
        <w:rPr>
          <w:rFonts w:ascii="Arial" w:hAnsi="Arial" w:cs="Arial"/>
          <w:color w:val="000000" w:themeColor="text1"/>
          <w:sz w:val="24"/>
          <w:szCs w:val="24"/>
        </w:rPr>
        <w:t xml:space="preserve"> </w:t>
      </w:r>
      <w:r w:rsidR="001533CD">
        <w:rPr>
          <w:rFonts w:ascii="Arial" w:hAnsi="Arial" w:cs="Arial"/>
          <w:color w:val="000000" w:themeColor="text1"/>
          <w:sz w:val="24"/>
          <w:szCs w:val="24"/>
        </w:rPr>
        <w:t>efecto</w:t>
      </w:r>
      <w:r w:rsidR="00771B1D" w:rsidRPr="00962567">
        <w:rPr>
          <w:rFonts w:ascii="Arial" w:hAnsi="Arial" w:cs="Arial"/>
          <w:color w:val="000000" w:themeColor="text1"/>
          <w:sz w:val="24"/>
          <w:szCs w:val="24"/>
        </w:rPr>
        <w:t>,</w:t>
      </w:r>
      <w:r w:rsidR="00986370" w:rsidRPr="00962567">
        <w:rPr>
          <w:rFonts w:ascii="Arial" w:hAnsi="Arial" w:cs="Arial"/>
          <w:color w:val="000000" w:themeColor="text1"/>
          <w:sz w:val="24"/>
          <w:szCs w:val="24"/>
        </w:rPr>
        <w:t xml:space="preserve"> el artículo 20 de la </w:t>
      </w:r>
      <w:r w:rsidRPr="004E516E">
        <w:rPr>
          <w:rFonts w:ascii="Arial" w:hAnsi="Arial" w:cs="Arial"/>
          <w:sz w:val="24"/>
          <w:szCs w:val="24"/>
          <w:lang w:val="es-MX"/>
        </w:rPr>
        <w:t xml:space="preserve">Ley Federal de </w:t>
      </w:r>
      <w:r w:rsidRPr="004E516E">
        <w:rPr>
          <w:rFonts w:ascii="Arial" w:hAnsi="Arial" w:cs="Arial"/>
          <w:color w:val="000000" w:themeColor="text1"/>
          <w:sz w:val="24"/>
          <w:szCs w:val="24"/>
        </w:rPr>
        <w:t>de Presupuesto y Responsabilidad Hacendaria</w:t>
      </w:r>
      <w:r w:rsidRPr="00962567">
        <w:rPr>
          <w:rFonts w:ascii="Arial" w:hAnsi="Arial" w:cs="Arial"/>
          <w:color w:val="000000" w:themeColor="text1"/>
          <w:sz w:val="24"/>
          <w:szCs w:val="24"/>
        </w:rPr>
        <w:t xml:space="preserve"> </w:t>
      </w:r>
      <w:r w:rsidR="00986370" w:rsidRPr="00962567">
        <w:rPr>
          <w:rFonts w:ascii="Arial" w:hAnsi="Arial" w:cs="Arial"/>
          <w:color w:val="000000" w:themeColor="text1"/>
          <w:sz w:val="24"/>
          <w:szCs w:val="24"/>
        </w:rPr>
        <w:t>prevé que</w:t>
      </w:r>
      <w:r>
        <w:rPr>
          <w:rFonts w:ascii="Arial" w:hAnsi="Arial" w:cs="Arial"/>
          <w:color w:val="000000" w:themeColor="text1"/>
          <w:sz w:val="24"/>
          <w:szCs w:val="24"/>
        </w:rPr>
        <w:t>,</w:t>
      </w:r>
      <w:r w:rsidR="00986370" w:rsidRPr="00962567">
        <w:rPr>
          <w:rFonts w:ascii="Arial" w:hAnsi="Arial" w:cs="Arial"/>
          <w:color w:val="000000" w:themeColor="text1"/>
          <w:sz w:val="24"/>
          <w:szCs w:val="24"/>
        </w:rPr>
        <w:t xml:space="preserve"> los entes autónomos podrán autorizar erogaciones adicionales a las aprobadas en sus respectivos presupuestos, con cargo a los ingresos excedentes</w:t>
      </w:r>
      <w:r w:rsidR="00986370" w:rsidRPr="00962567">
        <w:rPr>
          <w:rStyle w:val="Refdenotaalpie"/>
          <w:rFonts w:ascii="Arial" w:hAnsi="Arial" w:cs="Arial"/>
          <w:color w:val="000000" w:themeColor="text1"/>
          <w:sz w:val="24"/>
          <w:szCs w:val="24"/>
        </w:rPr>
        <w:footnoteReference w:id="8"/>
      </w:r>
      <w:r w:rsidR="00986370" w:rsidRPr="00962567">
        <w:rPr>
          <w:rFonts w:ascii="Arial" w:hAnsi="Arial" w:cs="Arial"/>
          <w:color w:val="000000" w:themeColor="text1"/>
          <w:sz w:val="24"/>
          <w:szCs w:val="24"/>
        </w:rPr>
        <w:t xml:space="preserve"> que en su caso generen, siempre y cuando dicha operación se registre ante la Secretaría de Hacienda y se</w:t>
      </w:r>
      <w:r>
        <w:rPr>
          <w:rFonts w:ascii="Arial" w:hAnsi="Arial" w:cs="Arial"/>
          <w:color w:val="000000" w:themeColor="text1"/>
          <w:sz w:val="24"/>
          <w:szCs w:val="24"/>
        </w:rPr>
        <w:t xml:space="preserve"> le</w:t>
      </w:r>
      <w:r w:rsidR="00986370" w:rsidRPr="00962567">
        <w:rPr>
          <w:rFonts w:ascii="Arial" w:hAnsi="Arial" w:cs="Arial"/>
          <w:color w:val="000000" w:themeColor="text1"/>
          <w:sz w:val="24"/>
          <w:szCs w:val="24"/>
        </w:rPr>
        <w:t xml:space="preserve"> informe sobre la obtención y la aplicación de </w:t>
      </w:r>
      <w:r>
        <w:rPr>
          <w:rFonts w:ascii="Arial" w:hAnsi="Arial" w:cs="Arial"/>
          <w:color w:val="000000" w:themeColor="text1"/>
          <w:sz w:val="24"/>
          <w:szCs w:val="24"/>
        </w:rPr>
        <w:t>tales</w:t>
      </w:r>
      <w:r w:rsidR="00986370" w:rsidRPr="00962567">
        <w:rPr>
          <w:rFonts w:ascii="Arial" w:hAnsi="Arial" w:cs="Arial"/>
          <w:color w:val="000000" w:themeColor="text1"/>
          <w:sz w:val="24"/>
          <w:szCs w:val="24"/>
        </w:rPr>
        <w:t xml:space="preserve"> recursos, para efectos de la integración de los informes trimestrales y la Cuenta Pública.</w:t>
      </w:r>
    </w:p>
    <w:p w14:paraId="5EE07CA9" w14:textId="77777777" w:rsidR="00771B1D" w:rsidRPr="00962567" w:rsidRDefault="00771B1D" w:rsidP="00771B1D">
      <w:pPr>
        <w:spacing w:after="0" w:line="360" w:lineRule="auto"/>
        <w:ind w:left="426" w:right="51"/>
        <w:jc w:val="both"/>
        <w:rPr>
          <w:rFonts w:ascii="Arial" w:hAnsi="Arial" w:cs="Arial"/>
          <w:color w:val="000000" w:themeColor="text1"/>
          <w:sz w:val="24"/>
          <w:szCs w:val="24"/>
        </w:rPr>
      </w:pPr>
    </w:p>
    <w:p w14:paraId="0A0CE6E2" w14:textId="10676965" w:rsidR="00986370" w:rsidRPr="00962567" w:rsidRDefault="00986370" w:rsidP="002E1CAC">
      <w:pPr>
        <w:spacing w:after="0" w:line="360" w:lineRule="auto"/>
        <w:ind w:right="51"/>
        <w:jc w:val="both"/>
        <w:rPr>
          <w:rFonts w:ascii="Arial" w:hAnsi="Arial" w:cs="Arial"/>
          <w:color w:val="000000" w:themeColor="text1"/>
          <w:sz w:val="24"/>
          <w:szCs w:val="24"/>
        </w:rPr>
      </w:pPr>
      <w:r w:rsidRPr="00962567">
        <w:rPr>
          <w:rFonts w:ascii="Arial" w:hAnsi="Arial" w:cs="Arial"/>
          <w:color w:val="000000" w:themeColor="text1"/>
          <w:sz w:val="24"/>
          <w:szCs w:val="24"/>
        </w:rPr>
        <w:t>En ese mismo sentido</w:t>
      </w:r>
      <w:r w:rsidR="003B56F4">
        <w:rPr>
          <w:rFonts w:ascii="Arial" w:hAnsi="Arial" w:cs="Arial"/>
          <w:color w:val="000000" w:themeColor="text1"/>
          <w:sz w:val="24"/>
          <w:szCs w:val="24"/>
        </w:rPr>
        <w:t>,</w:t>
      </w:r>
      <w:r w:rsidRPr="00962567">
        <w:rPr>
          <w:rFonts w:ascii="Arial" w:hAnsi="Arial" w:cs="Arial"/>
          <w:color w:val="000000" w:themeColor="text1"/>
          <w:sz w:val="24"/>
          <w:szCs w:val="24"/>
        </w:rPr>
        <w:t xml:space="preserve"> el artículo 60</w:t>
      </w:r>
      <w:r w:rsidR="00771B1D" w:rsidRPr="00962567">
        <w:rPr>
          <w:rFonts w:ascii="Arial" w:hAnsi="Arial" w:cs="Arial"/>
          <w:color w:val="000000" w:themeColor="text1"/>
          <w:sz w:val="24"/>
          <w:szCs w:val="24"/>
        </w:rPr>
        <w:t xml:space="preserve"> </w:t>
      </w:r>
      <w:r w:rsidRPr="00962567">
        <w:rPr>
          <w:rFonts w:ascii="Arial" w:hAnsi="Arial" w:cs="Arial"/>
          <w:color w:val="000000" w:themeColor="text1"/>
          <w:sz w:val="24"/>
          <w:szCs w:val="24"/>
        </w:rPr>
        <w:t xml:space="preserve">de la referida disposición federal establece que los entes autónomos, a través de sus respectivas unidades de administración, podrán autorizar </w:t>
      </w:r>
      <w:r w:rsidRPr="00181437">
        <w:rPr>
          <w:rFonts w:ascii="Arial" w:hAnsi="Arial" w:cs="Arial"/>
          <w:color w:val="000000" w:themeColor="text1"/>
          <w:sz w:val="24"/>
          <w:szCs w:val="24"/>
        </w:rPr>
        <w:t xml:space="preserve">adecuaciones a sus respectivos presupuestos </w:t>
      </w:r>
      <w:r w:rsidRPr="00962567">
        <w:rPr>
          <w:rFonts w:ascii="Arial" w:hAnsi="Arial" w:cs="Arial"/>
          <w:color w:val="000000" w:themeColor="text1"/>
          <w:sz w:val="24"/>
          <w:szCs w:val="24"/>
        </w:rPr>
        <w:t>siempre que permitan un mejor cumplimiento de los objetivos de los programas a su cargo.</w:t>
      </w:r>
    </w:p>
    <w:p w14:paraId="2C021098" w14:textId="77777777" w:rsidR="00986370" w:rsidRPr="00962567" w:rsidRDefault="00986370" w:rsidP="00986370">
      <w:pPr>
        <w:pStyle w:val="Textonotapie"/>
        <w:spacing w:line="360" w:lineRule="auto"/>
        <w:jc w:val="both"/>
        <w:rPr>
          <w:rFonts w:ascii="Arial" w:hAnsi="Arial" w:cs="Arial"/>
          <w:color w:val="000000" w:themeColor="text1"/>
          <w:sz w:val="24"/>
          <w:szCs w:val="24"/>
        </w:rPr>
      </w:pPr>
    </w:p>
    <w:p w14:paraId="274799D5" w14:textId="6CFAEF75" w:rsidR="00AF6AB3" w:rsidRDefault="004E516E" w:rsidP="002E1CA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Por su parte,</w:t>
      </w:r>
      <w:r w:rsidR="00986370" w:rsidRPr="00962567">
        <w:rPr>
          <w:rFonts w:ascii="Arial" w:hAnsi="Arial" w:cs="Arial"/>
          <w:color w:val="000000" w:themeColor="text1"/>
          <w:sz w:val="24"/>
          <w:szCs w:val="24"/>
        </w:rPr>
        <w:t xml:space="preserve"> </w:t>
      </w:r>
      <w:r w:rsidR="00986370" w:rsidRPr="00181437">
        <w:rPr>
          <w:rFonts w:ascii="Arial" w:hAnsi="Arial" w:cs="Arial"/>
          <w:color w:val="000000" w:themeColor="text1"/>
          <w:sz w:val="24"/>
          <w:szCs w:val="24"/>
        </w:rPr>
        <w:t>el artículo 44 de</w:t>
      </w:r>
      <w:r w:rsidR="00986370" w:rsidRPr="00962567">
        <w:rPr>
          <w:rFonts w:ascii="Arial" w:hAnsi="Arial" w:cs="Arial"/>
          <w:color w:val="000000" w:themeColor="text1"/>
          <w:sz w:val="24"/>
          <w:szCs w:val="24"/>
        </w:rPr>
        <w:t xml:space="preserve"> la Ley de Presupuesto de Egresos Contabilidad Gubernamental y Gasto Público del Estado de Chihuahua</w:t>
      </w:r>
      <w:r w:rsidR="00D2289A">
        <w:rPr>
          <w:rFonts w:ascii="Arial" w:hAnsi="Arial" w:cs="Arial"/>
          <w:color w:val="000000" w:themeColor="text1"/>
          <w:sz w:val="24"/>
          <w:szCs w:val="24"/>
        </w:rPr>
        <w:t>,</w:t>
      </w:r>
      <w:r w:rsidR="00986370" w:rsidRPr="00962567">
        <w:rPr>
          <w:rFonts w:ascii="Arial" w:hAnsi="Arial" w:cs="Arial"/>
          <w:color w:val="000000" w:themeColor="text1"/>
          <w:sz w:val="24"/>
          <w:szCs w:val="24"/>
        </w:rPr>
        <w:t xml:space="preserve"> establece </w:t>
      </w:r>
      <w:r w:rsidR="001533CD">
        <w:rPr>
          <w:rFonts w:ascii="Arial" w:hAnsi="Arial" w:cs="Arial"/>
          <w:color w:val="000000" w:themeColor="text1"/>
          <w:sz w:val="24"/>
          <w:szCs w:val="24"/>
        </w:rPr>
        <w:t>que e</w:t>
      </w:r>
      <w:r w:rsidR="001533CD" w:rsidRPr="001533CD">
        <w:rPr>
          <w:rFonts w:ascii="Arial" w:hAnsi="Arial" w:cs="Arial"/>
          <w:color w:val="000000" w:themeColor="text1"/>
          <w:sz w:val="24"/>
          <w:szCs w:val="24"/>
        </w:rPr>
        <w:t xml:space="preserve">l presupuesto de Egresos establece los montos máximos para su ejercicio; por lo tanto, no podrán asignarse recursos mayores, salvo tratándose </w:t>
      </w:r>
      <w:r w:rsidR="00986370" w:rsidRPr="00962567">
        <w:rPr>
          <w:rFonts w:ascii="Arial" w:hAnsi="Arial" w:cs="Arial"/>
          <w:color w:val="000000" w:themeColor="text1"/>
          <w:sz w:val="24"/>
          <w:szCs w:val="24"/>
        </w:rPr>
        <w:t xml:space="preserve">de </w:t>
      </w:r>
      <w:r w:rsidR="00986370" w:rsidRPr="00181437">
        <w:rPr>
          <w:rFonts w:ascii="Arial" w:hAnsi="Arial" w:cs="Arial"/>
          <w:color w:val="000000" w:themeColor="text1"/>
          <w:sz w:val="24"/>
          <w:szCs w:val="24"/>
        </w:rPr>
        <w:t>ingresos adicionales hasta</w:t>
      </w:r>
      <w:r w:rsidR="00986370" w:rsidRPr="00962567">
        <w:rPr>
          <w:rFonts w:ascii="Arial" w:hAnsi="Arial" w:cs="Arial"/>
          <w:color w:val="000000" w:themeColor="text1"/>
          <w:sz w:val="24"/>
          <w:szCs w:val="24"/>
        </w:rPr>
        <w:t xml:space="preserve"> por un monto igual al 5% del Presupuesto autorizado</w:t>
      </w:r>
      <w:r w:rsidR="00E7090C">
        <w:rPr>
          <w:rFonts w:ascii="Arial" w:hAnsi="Arial" w:cs="Arial"/>
          <w:color w:val="000000" w:themeColor="text1"/>
          <w:sz w:val="24"/>
          <w:szCs w:val="24"/>
        </w:rPr>
        <w:t xml:space="preserve">, esto es, </w:t>
      </w:r>
      <w:r w:rsidR="00E7090C">
        <w:rPr>
          <w:rFonts w:ascii="Arial" w:hAnsi="Arial" w:cs="Arial"/>
          <w:color w:val="000000" w:themeColor="text1"/>
          <w:sz w:val="24"/>
          <w:szCs w:val="24"/>
        </w:rPr>
        <w:lastRenderedPageBreak/>
        <w:t xml:space="preserve">que deben considerarse parte de este y, consecuentemente, </w:t>
      </w:r>
      <w:r w:rsidR="001A7556">
        <w:rPr>
          <w:rFonts w:ascii="Arial" w:hAnsi="Arial" w:cs="Arial"/>
          <w:color w:val="000000" w:themeColor="text1"/>
          <w:sz w:val="24"/>
          <w:szCs w:val="24"/>
        </w:rPr>
        <w:t>no se excede e</w:t>
      </w:r>
      <w:r w:rsidR="00E7090C">
        <w:rPr>
          <w:rFonts w:ascii="Arial" w:hAnsi="Arial" w:cs="Arial"/>
          <w:color w:val="000000" w:themeColor="text1"/>
          <w:sz w:val="24"/>
          <w:szCs w:val="24"/>
        </w:rPr>
        <w:t>l techo presupuestal.</w:t>
      </w:r>
    </w:p>
    <w:p w14:paraId="13E29BE8" w14:textId="77777777" w:rsidR="00AF6AB3" w:rsidRDefault="00AF6AB3" w:rsidP="00AF6AB3">
      <w:pPr>
        <w:spacing w:line="360" w:lineRule="auto"/>
        <w:jc w:val="both"/>
        <w:rPr>
          <w:rFonts w:ascii="Arial" w:hAnsi="Arial" w:cs="Arial"/>
          <w:sz w:val="24"/>
          <w:szCs w:val="24"/>
        </w:rPr>
      </w:pPr>
      <w:r>
        <w:rPr>
          <w:rFonts w:ascii="Arial" w:hAnsi="Arial" w:cs="Arial"/>
          <w:sz w:val="24"/>
          <w:szCs w:val="24"/>
        </w:rPr>
        <w:t>Así de la sumatoria de los referidos conceptos, se obtiene lo siguiente:</w:t>
      </w:r>
    </w:p>
    <w:p w14:paraId="5BE66902" w14:textId="417B36C1" w:rsidR="00595EB4" w:rsidRDefault="00595EB4" w:rsidP="00595EB4">
      <w:pPr>
        <w:spacing w:after="0" w:line="240" w:lineRule="auto"/>
        <w:jc w:val="both"/>
        <w:rPr>
          <w:rFonts w:ascii="Arial" w:hAnsi="Arial" w:cs="Arial"/>
          <w:color w:val="000000" w:themeColor="text1"/>
          <w:sz w:val="24"/>
          <w:szCs w:val="24"/>
        </w:rPr>
      </w:pPr>
      <w:r w:rsidRPr="0093692B">
        <w:rPr>
          <w:rFonts w:ascii="Arial" w:hAnsi="Arial" w:cs="Arial"/>
          <w:color w:val="000000" w:themeColor="text1"/>
          <w:sz w:val="24"/>
          <w:szCs w:val="24"/>
        </w:rPr>
        <w:t>$</w:t>
      </w:r>
      <w:r>
        <w:rPr>
          <w:rFonts w:ascii="Arial" w:hAnsi="Arial" w:cs="Arial"/>
          <w:color w:val="000000" w:themeColor="text1"/>
          <w:sz w:val="24"/>
          <w:szCs w:val="24"/>
        </w:rPr>
        <w:t xml:space="preserve"> </w:t>
      </w:r>
      <w:r w:rsidRPr="0093692B">
        <w:rPr>
          <w:rFonts w:ascii="Arial" w:hAnsi="Arial" w:cs="Arial"/>
          <w:color w:val="000000" w:themeColor="text1"/>
          <w:sz w:val="24"/>
          <w:szCs w:val="24"/>
        </w:rPr>
        <w:t>3,061,649.00</w:t>
      </w:r>
      <w:r>
        <w:rPr>
          <w:rFonts w:ascii="Arial" w:hAnsi="Arial" w:cs="Arial"/>
          <w:color w:val="000000" w:themeColor="text1"/>
          <w:sz w:val="24"/>
          <w:szCs w:val="24"/>
        </w:rPr>
        <w:t xml:space="preserve"> (intereses cuentas bancarias) </w:t>
      </w:r>
    </w:p>
    <w:p w14:paraId="01D4937C" w14:textId="77777777" w:rsidR="00595EB4" w:rsidRDefault="00595EB4" w:rsidP="00595EB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14:paraId="5EA6B87C" w14:textId="5420DCE0" w:rsidR="00595EB4" w:rsidRDefault="00595EB4" w:rsidP="00595EB4">
      <w:pPr>
        <w:spacing w:after="0" w:line="240" w:lineRule="auto"/>
        <w:jc w:val="both"/>
        <w:rPr>
          <w:rFonts w:ascii="Arial" w:hAnsi="Arial" w:cs="Arial"/>
          <w:color w:val="000000" w:themeColor="text1"/>
          <w:sz w:val="24"/>
          <w:szCs w:val="24"/>
        </w:rPr>
      </w:pPr>
      <w:r w:rsidRPr="00595EB4">
        <w:rPr>
          <w:rFonts w:ascii="Arial" w:hAnsi="Arial" w:cs="Arial"/>
          <w:color w:val="000000" w:themeColor="text1"/>
          <w:sz w:val="24"/>
          <w:szCs w:val="24"/>
          <w:u w:val="single"/>
        </w:rPr>
        <w:t>$</w:t>
      </w:r>
      <w:r>
        <w:rPr>
          <w:rFonts w:ascii="Arial" w:hAnsi="Arial" w:cs="Arial"/>
          <w:color w:val="000000" w:themeColor="text1"/>
          <w:sz w:val="24"/>
          <w:szCs w:val="24"/>
          <w:u w:val="single"/>
        </w:rPr>
        <w:t xml:space="preserve">    </w:t>
      </w:r>
      <w:r w:rsidRPr="00595EB4">
        <w:rPr>
          <w:rFonts w:ascii="Arial" w:hAnsi="Arial" w:cs="Arial"/>
          <w:color w:val="000000" w:themeColor="text1"/>
          <w:sz w:val="24"/>
          <w:szCs w:val="24"/>
          <w:u w:val="single"/>
        </w:rPr>
        <w:t>100,000.00</w:t>
      </w:r>
      <w:r>
        <w:rPr>
          <w:rFonts w:ascii="Arial" w:hAnsi="Arial" w:cs="Arial"/>
          <w:color w:val="000000" w:themeColor="text1"/>
          <w:sz w:val="24"/>
          <w:szCs w:val="24"/>
        </w:rPr>
        <w:t xml:space="preserve"> (otros ingresos)</w:t>
      </w:r>
    </w:p>
    <w:p w14:paraId="385B00E6" w14:textId="2EF04F59" w:rsidR="00595EB4" w:rsidRDefault="00595EB4" w:rsidP="00595EB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$ 3,161,649.00 </w:t>
      </w:r>
    </w:p>
    <w:p w14:paraId="1568C7A2" w14:textId="77777777" w:rsidR="00595EB4" w:rsidRDefault="00595EB4" w:rsidP="00595EB4">
      <w:pPr>
        <w:spacing w:after="0" w:line="240" w:lineRule="auto"/>
        <w:jc w:val="both"/>
        <w:rPr>
          <w:rFonts w:ascii="Arial" w:hAnsi="Arial" w:cs="Arial"/>
          <w:sz w:val="24"/>
          <w:szCs w:val="24"/>
        </w:rPr>
      </w:pPr>
    </w:p>
    <w:p w14:paraId="5617A79B" w14:textId="2C11A304" w:rsidR="00595EB4" w:rsidRDefault="00595EB4" w:rsidP="00AF6AB3">
      <w:pPr>
        <w:spacing w:line="360" w:lineRule="auto"/>
        <w:jc w:val="both"/>
        <w:rPr>
          <w:rFonts w:ascii="Arial" w:hAnsi="Arial" w:cs="Arial"/>
          <w:sz w:val="24"/>
          <w:szCs w:val="24"/>
        </w:rPr>
      </w:pPr>
      <w:r>
        <w:rPr>
          <w:rFonts w:ascii="Arial" w:hAnsi="Arial" w:cs="Arial"/>
          <w:sz w:val="24"/>
          <w:szCs w:val="24"/>
        </w:rPr>
        <w:t xml:space="preserve">De lo anterior, se deduce un importe inferior a lo que representaría el 5% a que se refiere </w:t>
      </w:r>
      <w:r w:rsidRPr="00181437">
        <w:rPr>
          <w:rFonts w:ascii="Arial" w:hAnsi="Arial" w:cs="Arial"/>
          <w:color w:val="000000" w:themeColor="text1"/>
          <w:sz w:val="24"/>
          <w:szCs w:val="24"/>
        </w:rPr>
        <w:t>el artículo 44</w:t>
      </w:r>
      <w:r w:rsidR="0092042E">
        <w:rPr>
          <w:rFonts w:ascii="Arial" w:hAnsi="Arial" w:cs="Arial"/>
          <w:color w:val="000000" w:themeColor="text1"/>
          <w:sz w:val="24"/>
          <w:szCs w:val="24"/>
        </w:rPr>
        <w:t>, fracción IV,</w:t>
      </w:r>
      <w:r w:rsidRPr="00181437">
        <w:rPr>
          <w:rFonts w:ascii="Arial" w:hAnsi="Arial" w:cs="Arial"/>
          <w:color w:val="000000" w:themeColor="text1"/>
          <w:sz w:val="24"/>
          <w:szCs w:val="24"/>
        </w:rPr>
        <w:t xml:space="preserve"> de</w:t>
      </w:r>
      <w:r w:rsidRPr="00962567">
        <w:rPr>
          <w:rFonts w:ascii="Arial" w:hAnsi="Arial" w:cs="Arial"/>
          <w:color w:val="000000" w:themeColor="text1"/>
          <w:sz w:val="24"/>
          <w:szCs w:val="24"/>
        </w:rPr>
        <w:t xml:space="preserve"> la Ley de Presupuesto de Egresos Contabilidad Gubernamental y Gasto Público del Estado de Chihuahua</w:t>
      </w:r>
      <w:r>
        <w:rPr>
          <w:rFonts w:ascii="Arial" w:hAnsi="Arial" w:cs="Arial"/>
          <w:color w:val="000000" w:themeColor="text1"/>
          <w:sz w:val="24"/>
          <w:szCs w:val="24"/>
        </w:rPr>
        <w:t>, ya que el presupuesto de egresos para el ejercicio fiscal 2024</w:t>
      </w:r>
      <w:r w:rsidR="00D62475">
        <w:rPr>
          <w:rStyle w:val="Refdenotaalpie"/>
          <w:rFonts w:ascii="Arial" w:hAnsi="Arial" w:cs="Arial"/>
          <w:color w:val="000000" w:themeColor="text1"/>
          <w:sz w:val="24"/>
          <w:szCs w:val="24"/>
        </w:rPr>
        <w:footnoteReference w:id="9"/>
      </w:r>
      <w:r>
        <w:rPr>
          <w:rFonts w:ascii="Arial" w:hAnsi="Arial" w:cs="Arial"/>
          <w:color w:val="000000" w:themeColor="text1"/>
          <w:sz w:val="24"/>
          <w:szCs w:val="24"/>
        </w:rPr>
        <w:t xml:space="preserve"> del Tribunal </w:t>
      </w:r>
      <w:r w:rsidRPr="00595EB4">
        <w:rPr>
          <w:rFonts w:ascii="Arial" w:hAnsi="Arial" w:cs="Arial"/>
          <w:color w:val="000000" w:themeColor="text1"/>
          <w:sz w:val="24"/>
          <w:szCs w:val="24"/>
        </w:rPr>
        <w:t xml:space="preserve">asciende a </w:t>
      </w:r>
      <w:r w:rsidRPr="00595EB4">
        <w:rPr>
          <w:rFonts w:ascii="Arial" w:hAnsi="Arial" w:cs="Arial"/>
          <w:sz w:val="24"/>
          <w:szCs w:val="24"/>
        </w:rPr>
        <w:t>$</w:t>
      </w:r>
      <w:r w:rsidRPr="00595EB4">
        <w:rPr>
          <w:rFonts w:ascii="Arial" w:hAnsi="Arial" w:cs="Arial"/>
          <w:color w:val="000000"/>
          <w:sz w:val="24"/>
          <w:szCs w:val="24"/>
        </w:rPr>
        <w:t>130,273,504 (ciento treinta millones doscientos setenta y tres mil quinientos cuatro pesos 00/100 m.n.)</w:t>
      </w:r>
      <w:r>
        <w:rPr>
          <w:rFonts w:ascii="Arial" w:hAnsi="Arial" w:cs="Arial"/>
          <w:color w:val="000000"/>
          <w:sz w:val="24"/>
          <w:szCs w:val="24"/>
        </w:rPr>
        <w:t xml:space="preserve">, por lo que el porcentaje indicado representaría </w:t>
      </w:r>
      <w:r w:rsidR="00D62475">
        <w:rPr>
          <w:rFonts w:ascii="Arial" w:hAnsi="Arial" w:cs="Arial"/>
          <w:color w:val="000000"/>
          <w:sz w:val="24"/>
          <w:szCs w:val="24"/>
        </w:rPr>
        <w:t xml:space="preserve">un monto </w:t>
      </w:r>
      <w:r w:rsidR="00D62475" w:rsidRPr="00D62475">
        <w:rPr>
          <w:rFonts w:ascii="Arial" w:hAnsi="Arial" w:cs="Arial"/>
          <w:color w:val="000000"/>
          <w:sz w:val="24"/>
          <w:szCs w:val="24"/>
        </w:rPr>
        <w:t>por $6,513,675.20 (seis millones quinientos trece mil seiscientos setenta y cinco pesos 20/100 m.n.)</w:t>
      </w:r>
      <w:r w:rsidR="00D62475">
        <w:rPr>
          <w:rFonts w:ascii="Arial" w:hAnsi="Arial" w:cs="Arial"/>
          <w:color w:val="000000"/>
          <w:sz w:val="24"/>
          <w:szCs w:val="24"/>
        </w:rPr>
        <w:t xml:space="preserve">; cuestión que implica la </w:t>
      </w:r>
      <w:r w:rsidR="00E7090C">
        <w:rPr>
          <w:rFonts w:ascii="Arial" w:hAnsi="Arial" w:cs="Arial"/>
          <w:color w:val="000000"/>
          <w:sz w:val="24"/>
          <w:szCs w:val="24"/>
        </w:rPr>
        <w:t>posibilidad de la adecuación presupuestal</w:t>
      </w:r>
      <w:r w:rsidR="00D62475">
        <w:rPr>
          <w:rFonts w:ascii="Arial" w:hAnsi="Arial" w:cs="Arial"/>
          <w:color w:val="000000"/>
          <w:sz w:val="24"/>
          <w:szCs w:val="24"/>
        </w:rPr>
        <w:t>.</w:t>
      </w:r>
    </w:p>
    <w:p w14:paraId="2254CFA5" w14:textId="54D6749C" w:rsidR="00595EB4" w:rsidRDefault="00595EB4" w:rsidP="00AF6AB3">
      <w:pPr>
        <w:spacing w:line="360" w:lineRule="auto"/>
        <w:jc w:val="both"/>
        <w:rPr>
          <w:rFonts w:ascii="Arial" w:hAnsi="Arial" w:cs="Arial"/>
          <w:sz w:val="24"/>
          <w:szCs w:val="24"/>
        </w:rPr>
      </w:pPr>
      <w:r>
        <w:rPr>
          <w:rFonts w:ascii="Arial" w:hAnsi="Arial" w:cs="Arial"/>
          <w:sz w:val="24"/>
          <w:szCs w:val="24"/>
        </w:rPr>
        <w:t xml:space="preserve">En </w:t>
      </w:r>
      <w:r w:rsidR="00E703B3">
        <w:rPr>
          <w:rFonts w:ascii="Arial" w:hAnsi="Arial" w:cs="Arial"/>
          <w:sz w:val="24"/>
          <w:szCs w:val="24"/>
        </w:rPr>
        <w:t>ese sentido</w:t>
      </w:r>
      <w:r>
        <w:rPr>
          <w:rFonts w:ascii="Arial" w:hAnsi="Arial" w:cs="Arial"/>
          <w:sz w:val="24"/>
          <w:szCs w:val="24"/>
        </w:rPr>
        <w:t xml:space="preserve">, adicionado el recurso disponible descrito al monto destinado a la adquisición de inmueble, se </w:t>
      </w:r>
      <w:r w:rsidR="00D62475">
        <w:rPr>
          <w:rFonts w:ascii="Arial" w:hAnsi="Arial" w:cs="Arial"/>
          <w:sz w:val="24"/>
          <w:szCs w:val="24"/>
        </w:rPr>
        <w:t>tiene el resultado siguiente</w:t>
      </w:r>
      <w:r>
        <w:rPr>
          <w:rFonts w:ascii="Arial" w:hAnsi="Arial" w:cs="Arial"/>
          <w:sz w:val="24"/>
          <w:szCs w:val="24"/>
        </w:rPr>
        <w:t>:</w:t>
      </w:r>
    </w:p>
    <w:p w14:paraId="6BC94239" w14:textId="1F506BEC" w:rsidR="00595EB4" w:rsidRDefault="00595EB4" w:rsidP="00595EB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3,161,649.00 </w:t>
      </w:r>
    </w:p>
    <w:p w14:paraId="35A7625C" w14:textId="77777777" w:rsidR="00595EB4" w:rsidRDefault="00595EB4" w:rsidP="00595EB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14:paraId="40FE0316" w14:textId="0255C654" w:rsidR="00595EB4" w:rsidRDefault="00595EB4" w:rsidP="00595EB4">
      <w:pPr>
        <w:spacing w:after="0" w:line="360" w:lineRule="auto"/>
        <w:jc w:val="both"/>
        <w:rPr>
          <w:rFonts w:ascii="Arial" w:hAnsi="Arial" w:cs="Arial"/>
          <w:color w:val="000000" w:themeColor="text1"/>
          <w:sz w:val="24"/>
          <w:szCs w:val="24"/>
          <w:u w:val="single"/>
        </w:rPr>
      </w:pPr>
      <w:r w:rsidRPr="00595EB4">
        <w:rPr>
          <w:rFonts w:ascii="Arial" w:hAnsi="Arial" w:cs="Arial"/>
          <w:color w:val="000000" w:themeColor="text1"/>
          <w:sz w:val="24"/>
          <w:szCs w:val="24"/>
          <w:u w:val="single"/>
        </w:rPr>
        <w:t>$</w:t>
      </w:r>
      <w:r>
        <w:rPr>
          <w:rFonts w:ascii="Arial" w:hAnsi="Arial" w:cs="Arial"/>
          <w:color w:val="000000" w:themeColor="text1"/>
          <w:sz w:val="24"/>
          <w:szCs w:val="24"/>
          <w:u w:val="single"/>
        </w:rPr>
        <w:t xml:space="preserve"> 61,500,000.00</w:t>
      </w:r>
    </w:p>
    <w:p w14:paraId="6A701F8D" w14:textId="2BFDC136" w:rsidR="00595EB4" w:rsidRDefault="00595EB4" w:rsidP="00595EB4">
      <w:pPr>
        <w:spacing w:line="360" w:lineRule="auto"/>
        <w:jc w:val="both"/>
        <w:rPr>
          <w:rFonts w:ascii="Arial" w:hAnsi="Arial" w:cs="Arial"/>
          <w:sz w:val="24"/>
          <w:szCs w:val="24"/>
        </w:rPr>
      </w:pPr>
      <w:r>
        <w:rPr>
          <w:rFonts w:ascii="Arial" w:hAnsi="Arial" w:cs="Arial"/>
          <w:sz w:val="24"/>
          <w:szCs w:val="24"/>
        </w:rPr>
        <w:t>$ 64,661,649.00</w:t>
      </w:r>
    </w:p>
    <w:p w14:paraId="274F2541" w14:textId="77777777" w:rsidR="00AF6AB3" w:rsidRPr="00AF6AB3" w:rsidRDefault="00AF6AB3" w:rsidP="00AF6AB3">
      <w:pPr>
        <w:pStyle w:val="Textonotapie"/>
        <w:spacing w:line="360" w:lineRule="auto"/>
        <w:jc w:val="both"/>
        <w:rPr>
          <w:rFonts w:ascii="Arial" w:hAnsi="Arial" w:cs="Arial"/>
          <w:color w:val="000000" w:themeColor="text1"/>
          <w:sz w:val="24"/>
          <w:szCs w:val="24"/>
          <w:lang w:val="es-ES_tradnl"/>
        </w:rPr>
      </w:pPr>
    </w:p>
    <w:p w14:paraId="0E3C9A9C" w14:textId="22111885" w:rsidR="00962567" w:rsidRDefault="00AF6AB3" w:rsidP="00AF6AB3">
      <w:pPr>
        <w:pStyle w:val="Textonotapie"/>
        <w:spacing w:line="360" w:lineRule="auto"/>
        <w:jc w:val="both"/>
        <w:rPr>
          <w:rFonts w:ascii="Arial" w:hAnsi="Arial" w:cs="Arial"/>
          <w:color w:val="000000" w:themeColor="text1"/>
          <w:sz w:val="24"/>
          <w:szCs w:val="24"/>
        </w:rPr>
      </w:pPr>
      <w:r>
        <w:rPr>
          <w:rFonts w:ascii="Arial" w:hAnsi="Arial" w:cs="Arial"/>
          <w:color w:val="000000" w:themeColor="text1"/>
          <w:sz w:val="24"/>
          <w:szCs w:val="24"/>
        </w:rPr>
        <w:t>En tal virtud</w:t>
      </w:r>
      <w:r w:rsidR="00962567" w:rsidRPr="00962567">
        <w:rPr>
          <w:rFonts w:ascii="Arial" w:hAnsi="Arial" w:cs="Arial"/>
          <w:color w:val="000000" w:themeColor="text1"/>
          <w:sz w:val="24"/>
          <w:szCs w:val="24"/>
        </w:rPr>
        <w:t xml:space="preserve">, </w:t>
      </w:r>
      <w:r>
        <w:rPr>
          <w:rFonts w:ascii="Arial" w:hAnsi="Arial" w:cs="Arial"/>
          <w:color w:val="000000" w:themeColor="text1"/>
          <w:sz w:val="24"/>
          <w:szCs w:val="24"/>
        </w:rPr>
        <w:t xml:space="preserve">este Pleno advierte </w:t>
      </w:r>
      <w:r w:rsidR="00962567" w:rsidRPr="00962567">
        <w:rPr>
          <w:rFonts w:ascii="Arial" w:hAnsi="Arial" w:cs="Arial"/>
          <w:color w:val="000000" w:themeColor="text1"/>
          <w:sz w:val="24"/>
          <w:szCs w:val="24"/>
        </w:rPr>
        <w:t>que es viable la formalización de la adecuación presupuestal propuesta, toda vez que se cuenta con el marco legal para ello, pues su fuente de financiamiento son recursos adicionales, no etiquetados y de libre disposición cuyo monto es inferior al 5% del presupuesto vigente y</w:t>
      </w:r>
      <w:r>
        <w:rPr>
          <w:rFonts w:ascii="Arial" w:hAnsi="Arial" w:cs="Arial"/>
          <w:color w:val="000000" w:themeColor="text1"/>
          <w:sz w:val="24"/>
          <w:szCs w:val="24"/>
        </w:rPr>
        <w:t>,</w:t>
      </w:r>
      <w:r w:rsidR="00962567" w:rsidRPr="00962567">
        <w:rPr>
          <w:rFonts w:ascii="Arial" w:hAnsi="Arial" w:cs="Arial"/>
          <w:color w:val="000000" w:themeColor="text1"/>
          <w:sz w:val="24"/>
          <w:szCs w:val="24"/>
        </w:rPr>
        <w:t xml:space="preserve"> que </w:t>
      </w:r>
      <w:r>
        <w:rPr>
          <w:rFonts w:ascii="Arial" w:hAnsi="Arial" w:cs="Arial"/>
          <w:color w:val="000000" w:themeColor="text1"/>
          <w:sz w:val="24"/>
          <w:szCs w:val="24"/>
        </w:rPr>
        <w:t>al ser</w:t>
      </w:r>
      <w:r w:rsidR="00962567" w:rsidRPr="00962567">
        <w:rPr>
          <w:rFonts w:ascii="Arial" w:hAnsi="Arial" w:cs="Arial"/>
          <w:color w:val="000000" w:themeColor="text1"/>
          <w:sz w:val="24"/>
          <w:szCs w:val="24"/>
        </w:rPr>
        <w:t xml:space="preserve"> destinado a una inversión pública productiva, impacta de manera positiva en las </w:t>
      </w:r>
      <w:r w:rsidR="00962567" w:rsidRPr="00962567">
        <w:rPr>
          <w:rFonts w:ascii="Arial" w:hAnsi="Arial" w:cs="Arial"/>
          <w:color w:val="000000" w:themeColor="text1"/>
          <w:sz w:val="24"/>
          <w:szCs w:val="24"/>
        </w:rPr>
        <w:lastRenderedPageBreak/>
        <w:t>funciones esenciales de esta órgano jurisdiccional</w:t>
      </w:r>
      <w:r w:rsidR="00D2289A">
        <w:rPr>
          <w:rFonts w:ascii="Arial" w:hAnsi="Arial" w:cs="Arial"/>
          <w:color w:val="000000" w:themeColor="text1"/>
          <w:sz w:val="24"/>
          <w:szCs w:val="24"/>
        </w:rPr>
        <w:t>, consistente en la adquisición de un edificio para sede del Tribunal.</w:t>
      </w:r>
    </w:p>
    <w:p w14:paraId="759EF835" w14:textId="77777777" w:rsidR="00D2289A" w:rsidRPr="00D2289A" w:rsidRDefault="00D2289A" w:rsidP="00E7090C">
      <w:pPr>
        <w:pStyle w:val="Textonotapie"/>
        <w:spacing w:line="360" w:lineRule="auto"/>
        <w:jc w:val="both"/>
        <w:rPr>
          <w:rFonts w:ascii="Arial" w:hAnsi="Arial" w:cs="Arial"/>
          <w:color w:val="000000" w:themeColor="text1"/>
          <w:sz w:val="24"/>
          <w:szCs w:val="24"/>
        </w:rPr>
      </w:pPr>
    </w:p>
    <w:p w14:paraId="26ED8921" w14:textId="27FC7AB8" w:rsidR="00962567" w:rsidRPr="00D62475" w:rsidRDefault="0036001B" w:rsidP="006E68F4">
      <w:pPr>
        <w:spacing w:line="360" w:lineRule="auto"/>
        <w:jc w:val="both"/>
        <w:rPr>
          <w:rFonts w:ascii="Arial" w:hAnsi="Arial" w:cs="Arial"/>
          <w:bCs/>
          <w:sz w:val="24"/>
          <w:szCs w:val="24"/>
        </w:rPr>
      </w:pPr>
      <w:r>
        <w:rPr>
          <w:rFonts w:ascii="Arial" w:hAnsi="Arial" w:cs="Arial"/>
          <w:b/>
          <w:sz w:val="24"/>
          <w:szCs w:val="24"/>
        </w:rPr>
        <w:t xml:space="preserve">VII. B. </w:t>
      </w:r>
      <w:r w:rsidRPr="00C635E0">
        <w:rPr>
          <w:rFonts w:ascii="Arial" w:hAnsi="Arial" w:cs="Arial"/>
          <w:bCs/>
          <w:i/>
          <w:iCs/>
          <w:sz w:val="24"/>
          <w:szCs w:val="24"/>
          <w:u w:val="single"/>
        </w:rPr>
        <w:t>Sesión de Comité de Patrimonio Inmobiliario del Tribunal.</w:t>
      </w:r>
      <w:r>
        <w:rPr>
          <w:rFonts w:ascii="Arial" w:hAnsi="Arial" w:cs="Arial"/>
          <w:b/>
          <w:sz w:val="24"/>
          <w:szCs w:val="24"/>
        </w:rPr>
        <w:t xml:space="preserve"> </w:t>
      </w:r>
      <w:r w:rsidRPr="00D62475">
        <w:rPr>
          <w:rFonts w:ascii="Arial" w:hAnsi="Arial" w:cs="Arial"/>
          <w:bCs/>
          <w:sz w:val="24"/>
          <w:szCs w:val="24"/>
        </w:rPr>
        <w:t>En sesión de veintinueve de noviembre del presente año, el Comité de Patrimonio Inmobiliario</w:t>
      </w:r>
      <w:r w:rsidR="00D62475" w:rsidRPr="00D62475">
        <w:rPr>
          <w:rFonts w:ascii="Arial" w:hAnsi="Arial" w:cs="Arial"/>
          <w:bCs/>
          <w:sz w:val="24"/>
          <w:szCs w:val="24"/>
        </w:rPr>
        <w:t xml:space="preserve"> del Tribunal</w:t>
      </w:r>
      <w:r w:rsidRPr="00D62475">
        <w:rPr>
          <w:rFonts w:ascii="Arial" w:hAnsi="Arial" w:cs="Arial"/>
          <w:bCs/>
          <w:sz w:val="24"/>
          <w:szCs w:val="24"/>
        </w:rPr>
        <w:t xml:space="preserve">, celebró sesión con la finalidad de analizar y resolver respecto del inmueble que </w:t>
      </w:r>
      <w:r w:rsidR="00E43AE2" w:rsidRPr="00D62475">
        <w:rPr>
          <w:rFonts w:ascii="Arial" w:hAnsi="Arial" w:cs="Arial"/>
          <w:bCs/>
          <w:sz w:val="24"/>
          <w:szCs w:val="24"/>
        </w:rPr>
        <w:t xml:space="preserve">mejor cubriera las condiciones de precio y </w:t>
      </w:r>
      <w:r w:rsidR="00FB4523" w:rsidRPr="00D62475">
        <w:rPr>
          <w:rFonts w:ascii="Arial" w:hAnsi="Arial" w:cs="Arial"/>
          <w:bCs/>
          <w:sz w:val="24"/>
          <w:szCs w:val="24"/>
        </w:rPr>
        <w:t>necesidades de servicio.</w:t>
      </w:r>
    </w:p>
    <w:p w14:paraId="62ED37B0" w14:textId="304BDACA" w:rsidR="00FB4523" w:rsidRPr="00D62475" w:rsidRDefault="00FB4523" w:rsidP="006E68F4">
      <w:pPr>
        <w:spacing w:line="360" w:lineRule="auto"/>
        <w:jc w:val="both"/>
        <w:rPr>
          <w:rFonts w:ascii="Arial" w:hAnsi="Arial" w:cs="Arial"/>
          <w:bCs/>
          <w:sz w:val="24"/>
          <w:szCs w:val="24"/>
        </w:rPr>
      </w:pPr>
      <w:r w:rsidRPr="00D62475">
        <w:rPr>
          <w:rFonts w:ascii="Arial" w:hAnsi="Arial" w:cs="Arial"/>
          <w:bCs/>
          <w:sz w:val="24"/>
          <w:szCs w:val="24"/>
        </w:rPr>
        <w:t xml:space="preserve">Durante su desarrollo, se revisó la correcta integración del expediente a que se refieren los </w:t>
      </w:r>
      <w:r w:rsidRPr="00D62475">
        <w:rPr>
          <w:rFonts w:ascii="Arial" w:hAnsi="Arial" w:cs="Arial"/>
          <w:bCs/>
          <w:i/>
          <w:iCs/>
          <w:sz w:val="24"/>
          <w:szCs w:val="24"/>
        </w:rPr>
        <w:t>Lineamientos en Materia de bienes muebles e inmuebles del Tribunal</w:t>
      </w:r>
      <w:r w:rsidRPr="00D62475">
        <w:rPr>
          <w:rFonts w:ascii="Arial" w:hAnsi="Arial" w:cs="Arial"/>
          <w:bCs/>
          <w:sz w:val="24"/>
          <w:szCs w:val="24"/>
        </w:rPr>
        <w:t xml:space="preserve"> y el cumplimiento a los requisitos previstos en los artículos 18 y 19.</w:t>
      </w:r>
    </w:p>
    <w:p w14:paraId="704A3B5A" w14:textId="46CAD82C" w:rsidR="00FB4523" w:rsidRPr="00FB4523" w:rsidRDefault="00FB4523" w:rsidP="006E68F4">
      <w:pPr>
        <w:spacing w:line="360" w:lineRule="auto"/>
        <w:jc w:val="both"/>
        <w:rPr>
          <w:rFonts w:ascii="Arial" w:hAnsi="Arial" w:cs="Arial"/>
          <w:bCs/>
          <w:sz w:val="24"/>
          <w:szCs w:val="24"/>
        </w:rPr>
      </w:pPr>
      <w:r w:rsidRPr="00D62475">
        <w:rPr>
          <w:rFonts w:ascii="Arial" w:hAnsi="Arial" w:cs="Arial"/>
          <w:bCs/>
          <w:sz w:val="24"/>
          <w:szCs w:val="24"/>
        </w:rPr>
        <w:t>Así, como se deduce del dictamen emitido por el referido Comité</w:t>
      </w:r>
      <w:r w:rsidR="00D94A3B" w:rsidRPr="00D62475">
        <w:rPr>
          <w:rFonts w:ascii="Arial" w:hAnsi="Arial" w:cs="Arial"/>
          <w:bCs/>
          <w:sz w:val="24"/>
          <w:szCs w:val="24"/>
        </w:rPr>
        <w:t>, analizada la información del expediente,</w:t>
      </w:r>
      <w:r w:rsidRPr="00D62475">
        <w:rPr>
          <w:rFonts w:ascii="Arial" w:hAnsi="Arial" w:cs="Arial"/>
          <w:bCs/>
          <w:sz w:val="24"/>
          <w:szCs w:val="24"/>
        </w:rPr>
        <w:t xml:space="preserve"> se </w:t>
      </w:r>
      <w:r w:rsidR="007F7D65" w:rsidRPr="00D62475">
        <w:rPr>
          <w:rFonts w:ascii="Arial" w:hAnsi="Arial" w:cs="Arial"/>
          <w:bCs/>
          <w:sz w:val="24"/>
          <w:szCs w:val="24"/>
        </w:rPr>
        <w:t>otorgó</w:t>
      </w:r>
      <w:r w:rsidRPr="00D62475">
        <w:rPr>
          <w:rFonts w:ascii="Arial" w:hAnsi="Arial" w:cs="Arial"/>
          <w:bCs/>
          <w:sz w:val="24"/>
          <w:szCs w:val="24"/>
        </w:rPr>
        <w:t xml:space="preserve"> autorización para la adquisición del inmueble ubicado en Boulevard Antonio </w:t>
      </w:r>
      <w:r w:rsidR="00D62475" w:rsidRPr="00D62475">
        <w:rPr>
          <w:rFonts w:ascii="Arial" w:hAnsi="Arial" w:cs="Arial"/>
          <w:bCs/>
          <w:sz w:val="24"/>
          <w:szCs w:val="24"/>
        </w:rPr>
        <w:t>Ortiz</w:t>
      </w:r>
      <w:r w:rsidRPr="00D62475">
        <w:rPr>
          <w:rFonts w:ascii="Arial" w:hAnsi="Arial" w:cs="Arial"/>
          <w:bCs/>
          <w:sz w:val="24"/>
          <w:szCs w:val="24"/>
        </w:rPr>
        <w:t xml:space="preserve"> Mena 1815, colonia Las Águilas, en esta ciudad de Chihuahua, cuyo precio asciende a </w:t>
      </w:r>
      <w:r w:rsidR="00D94A3B" w:rsidRPr="00D62475">
        <w:rPr>
          <w:rFonts w:ascii="Arial" w:hAnsi="Arial" w:cs="Arial"/>
          <w:bCs/>
          <w:sz w:val="24"/>
          <w:szCs w:val="24"/>
        </w:rPr>
        <w:t>$64,000,000.00 (sesenta y cuatro millones de pesos 00/100 m.n.)</w:t>
      </w:r>
      <w:r w:rsidR="00296989" w:rsidRPr="00D62475">
        <w:rPr>
          <w:rFonts w:ascii="Arial" w:hAnsi="Arial" w:cs="Arial"/>
          <w:bCs/>
          <w:sz w:val="24"/>
          <w:szCs w:val="24"/>
        </w:rPr>
        <w:t>.</w:t>
      </w:r>
    </w:p>
    <w:p w14:paraId="219EC943" w14:textId="7DFE313E" w:rsidR="00FB4523" w:rsidRDefault="007F7D65" w:rsidP="006E68F4">
      <w:pPr>
        <w:spacing w:line="360" w:lineRule="auto"/>
        <w:jc w:val="both"/>
        <w:rPr>
          <w:rFonts w:ascii="Arial" w:hAnsi="Arial" w:cs="Arial"/>
          <w:sz w:val="24"/>
          <w:szCs w:val="24"/>
        </w:rPr>
      </w:pPr>
      <w:r>
        <w:rPr>
          <w:rFonts w:ascii="Arial" w:hAnsi="Arial" w:cs="Arial"/>
          <w:bCs/>
          <w:sz w:val="24"/>
          <w:szCs w:val="24"/>
        </w:rPr>
        <w:t>Por lo anterior, este Pleno considera viable para la citada adquisición, otorgar la autorización para destinar la totalidad de recursos disponibles en la cuenta 58301 de adquisición de inmueble</w:t>
      </w:r>
      <w:r w:rsidR="00D94A3B">
        <w:rPr>
          <w:rFonts w:ascii="Arial" w:hAnsi="Arial" w:cs="Arial"/>
          <w:bCs/>
          <w:sz w:val="24"/>
          <w:szCs w:val="24"/>
        </w:rPr>
        <w:t xml:space="preserve"> y su complementación para pagar el precio con los </w:t>
      </w:r>
      <w:r w:rsidR="00D94A3B">
        <w:rPr>
          <w:rFonts w:ascii="Arial" w:hAnsi="Arial" w:cs="Arial"/>
          <w:bCs/>
          <w:i/>
          <w:iCs/>
          <w:sz w:val="24"/>
          <w:szCs w:val="24"/>
        </w:rPr>
        <w:t xml:space="preserve">productos </w:t>
      </w:r>
      <w:r w:rsidR="00D94A3B">
        <w:rPr>
          <w:rFonts w:ascii="Arial" w:hAnsi="Arial" w:cs="Arial"/>
          <w:bCs/>
          <w:sz w:val="24"/>
          <w:szCs w:val="24"/>
        </w:rPr>
        <w:t xml:space="preserve">derivados de intereses generados en cuentas bancarias, </w:t>
      </w:r>
      <w:r>
        <w:rPr>
          <w:rFonts w:ascii="Arial" w:hAnsi="Arial" w:cs="Arial"/>
          <w:bCs/>
          <w:sz w:val="24"/>
          <w:szCs w:val="24"/>
        </w:rPr>
        <w:t xml:space="preserve">así como aquellos disponibles </w:t>
      </w:r>
      <w:r>
        <w:rPr>
          <w:rFonts w:ascii="Arial" w:hAnsi="Arial" w:cs="Arial"/>
          <w:sz w:val="24"/>
          <w:szCs w:val="24"/>
        </w:rPr>
        <w:t xml:space="preserve">como </w:t>
      </w:r>
      <w:r w:rsidRPr="00962567">
        <w:rPr>
          <w:rFonts w:ascii="Arial" w:hAnsi="Arial" w:cs="Arial"/>
          <w:sz w:val="24"/>
          <w:szCs w:val="24"/>
        </w:rPr>
        <w:t xml:space="preserve">ingresos </w:t>
      </w:r>
      <w:r w:rsidR="00D94A3B">
        <w:rPr>
          <w:rFonts w:ascii="Arial" w:hAnsi="Arial" w:cs="Arial"/>
          <w:sz w:val="24"/>
          <w:szCs w:val="24"/>
        </w:rPr>
        <w:t>propios</w:t>
      </w:r>
      <w:r w:rsidRPr="00962567">
        <w:rPr>
          <w:rFonts w:ascii="Arial" w:hAnsi="Arial" w:cs="Arial"/>
          <w:sz w:val="24"/>
          <w:szCs w:val="24"/>
        </w:rPr>
        <w:t xml:space="preserve">, </w:t>
      </w:r>
      <w:r>
        <w:rPr>
          <w:rFonts w:ascii="Arial" w:hAnsi="Arial" w:cs="Arial"/>
          <w:sz w:val="24"/>
          <w:szCs w:val="24"/>
        </w:rPr>
        <w:t>en términos de lo previsto en el subapartado que antecede</w:t>
      </w:r>
      <w:r w:rsidR="0094713F">
        <w:rPr>
          <w:rFonts w:ascii="Arial" w:hAnsi="Arial" w:cs="Arial"/>
          <w:sz w:val="24"/>
          <w:szCs w:val="24"/>
        </w:rPr>
        <w:t>.</w:t>
      </w:r>
    </w:p>
    <w:p w14:paraId="2BB288DA" w14:textId="1E986494" w:rsidR="00D62475" w:rsidRPr="00D62475" w:rsidRDefault="00D62475" w:rsidP="006E68F4">
      <w:pPr>
        <w:spacing w:line="360" w:lineRule="auto"/>
        <w:jc w:val="both"/>
        <w:rPr>
          <w:rFonts w:ascii="Arial" w:hAnsi="Arial" w:cs="Arial"/>
          <w:bCs/>
          <w:sz w:val="24"/>
          <w:szCs w:val="24"/>
        </w:rPr>
      </w:pPr>
      <w:r>
        <w:rPr>
          <w:rFonts w:ascii="Arial" w:hAnsi="Arial" w:cs="Arial"/>
          <w:sz w:val="24"/>
          <w:szCs w:val="24"/>
        </w:rPr>
        <w:t xml:space="preserve">Luego, según la sumatoria realizada, se obtiene un importe total de $64,661,649.00 (sesenta y cuatro millones seiscientos sesenta y un mil seiscientos cuarenta y nueve pesos 00/100 m.n.), para ser aplicado al precio de </w:t>
      </w:r>
      <w:proofErr w:type="gramStart"/>
      <w:r>
        <w:rPr>
          <w:rFonts w:ascii="Arial" w:hAnsi="Arial" w:cs="Arial"/>
          <w:sz w:val="24"/>
          <w:szCs w:val="24"/>
        </w:rPr>
        <w:t>compra-venta</w:t>
      </w:r>
      <w:proofErr w:type="gramEnd"/>
      <w:r>
        <w:rPr>
          <w:rFonts w:ascii="Arial" w:hAnsi="Arial" w:cs="Arial"/>
          <w:sz w:val="24"/>
          <w:szCs w:val="24"/>
        </w:rPr>
        <w:t xml:space="preserve"> de bien inmueble y gastos accesorios de la adquisición.</w:t>
      </w:r>
    </w:p>
    <w:p w14:paraId="0E260868" w14:textId="0823EF2C" w:rsidR="0030717C" w:rsidRDefault="006C6E55" w:rsidP="006E68F4">
      <w:pPr>
        <w:spacing w:line="360" w:lineRule="auto"/>
        <w:jc w:val="both"/>
        <w:rPr>
          <w:rFonts w:ascii="Arial" w:hAnsi="Arial" w:cs="Arial"/>
          <w:bCs/>
          <w:sz w:val="24"/>
          <w:szCs w:val="24"/>
        </w:rPr>
      </w:pPr>
      <w:r>
        <w:rPr>
          <w:rFonts w:ascii="Arial" w:hAnsi="Arial" w:cs="Arial"/>
          <w:b/>
          <w:sz w:val="24"/>
          <w:szCs w:val="24"/>
        </w:rPr>
        <w:t xml:space="preserve">VIII. </w:t>
      </w:r>
      <w:r w:rsidR="00CB4657">
        <w:rPr>
          <w:rFonts w:ascii="Arial" w:hAnsi="Arial" w:cs="Arial"/>
          <w:b/>
          <w:sz w:val="24"/>
          <w:szCs w:val="24"/>
        </w:rPr>
        <w:t xml:space="preserve">Solicitud </w:t>
      </w:r>
      <w:r>
        <w:rPr>
          <w:rFonts w:ascii="Arial" w:hAnsi="Arial" w:cs="Arial"/>
          <w:b/>
          <w:sz w:val="24"/>
          <w:szCs w:val="24"/>
        </w:rPr>
        <w:t xml:space="preserve">de autorización para </w:t>
      </w:r>
      <w:r w:rsidR="00CB4657">
        <w:rPr>
          <w:rFonts w:ascii="Arial" w:hAnsi="Arial" w:cs="Arial"/>
          <w:b/>
          <w:sz w:val="24"/>
          <w:szCs w:val="24"/>
        </w:rPr>
        <w:t>transferencias</w:t>
      </w:r>
      <w:r>
        <w:rPr>
          <w:rFonts w:ascii="Arial" w:hAnsi="Arial" w:cs="Arial"/>
          <w:b/>
          <w:sz w:val="24"/>
          <w:szCs w:val="24"/>
        </w:rPr>
        <w:t xml:space="preserve"> entre cuentas, por necesidades</w:t>
      </w:r>
      <w:r w:rsidR="00CB4657">
        <w:rPr>
          <w:rFonts w:ascii="Arial" w:hAnsi="Arial" w:cs="Arial"/>
          <w:b/>
          <w:sz w:val="24"/>
          <w:szCs w:val="24"/>
        </w:rPr>
        <w:t xml:space="preserve"> urgentes</w:t>
      </w:r>
      <w:r w:rsidR="00B46380">
        <w:rPr>
          <w:rFonts w:ascii="Arial" w:hAnsi="Arial" w:cs="Arial"/>
          <w:bCs/>
          <w:sz w:val="24"/>
          <w:szCs w:val="24"/>
        </w:rPr>
        <w:t>. Por oficio TEJA-CA-234-2024</w:t>
      </w:r>
      <w:r w:rsidR="000D00D9">
        <w:rPr>
          <w:rStyle w:val="Refdenotaalpie"/>
          <w:rFonts w:ascii="Arial" w:hAnsi="Arial" w:cs="Arial"/>
          <w:bCs/>
          <w:sz w:val="24"/>
          <w:szCs w:val="24"/>
        </w:rPr>
        <w:footnoteReference w:id="10"/>
      </w:r>
      <w:r w:rsidR="00B46380">
        <w:rPr>
          <w:rFonts w:ascii="Arial" w:hAnsi="Arial" w:cs="Arial"/>
          <w:bCs/>
          <w:sz w:val="24"/>
          <w:szCs w:val="24"/>
        </w:rPr>
        <w:t xml:space="preserve">, de veintiséis de noviembre </w:t>
      </w:r>
      <w:r w:rsidR="00B46380">
        <w:rPr>
          <w:rFonts w:ascii="Arial" w:hAnsi="Arial" w:cs="Arial"/>
          <w:bCs/>
          <w:sz w:val="24"/>
          <w:szCs w:val="24"/>
        </w:rPr>
        <w:lastRenderedPageBreak/>
        <w:t>de esta anualidad, dirigido a la Presidencia del Tribunal, la titular de la Coordinación Administrativa solicitó, en seguimiento al cierre presupuestal del presente ejercicio fiscal, someter de manera urgente al Pleno la aprobación de transferencia de recursos entre partidas presupuestales conforme al detalle del anexo del citado oficio, que se adjunta al presente para referencia.</w:t>
      </w:r>
    </w:p>
    <w:p w14:paraId="676CF078" w14:textId="24F5740B" w:rsidR="00B46380" w:rsidRDefault="00B46380" w:rsidP="006E68F4">
      <w:pPr>
        <w:spacing w:line="360" w:lineRule="auto"/>
        <w:jc w:val="both"/>
        <w:rPr>
          <w:rFonts w:ascii="Arial" w:hAnsi="Arial" w:cs="Arial"/>
          <w:bCs/>
          <w:sz w:val="24"/>
          <w:szCs w:val="24"/>
        </w:rPr>
      </w:pPr>
      <w:r>
        <w:rPr>
          <w:rFonts w:ascii="Arial" w:hAnsi="Arial" w:cs="Arial"/>
          <w:bCs/>
          <w:sz w:val="24"/>
          <w:szCs w:val="24"/>
        </w:rPr>
        <w:t>En el detalle de los conceptos de origen que cuentan con recursos disponibles para traspaso se encuentran:</w:t>
      </w:r>
    </w:p>
    <w:p w14:paraId="4F605BC2" w14:textId="5EB3169C" w:rsidR="00B46380" w:rsidRPr="00532FA7" w:rsidRDefault="00B46380" w:rsidP="006E68F4">
      <w:pPr>
        <w:spacing w:line="360" w:lineRule="auto"/>
        <w:jc w:val="both"/>
        <w:rPr>
          <w:rFonts w:ascii="Arial" w:hAnsi="Arial" w:cs="Arial"/>
          <w:bCs/>
          <w:i/>
          <w:iCs/>
          <w:sz w:val="24"/>
          <w:szCs w:val="24"/>
        </w:rPr>
      </w:pPr>
      <w:r w:rsidRPr="00532FA7">
        <w:rPr>
          <w:rFonts w:ascii="Arial" w:hAnsi="Arial" w:cs="Arial"/>
          <w:bCs/>
          <w:i/>
          <w:iCs/>
          <w:sz w:val="24"/>
          <w:szCs w:val="24"/>
        </w:rPr>
        <w:t xml:space="preserve">14103 </w:t>
      </w:r>
      <w:proofErr w:type="gramStart"/>
      <w:r w:rsidRPr="00532FA7">
        <w:rPr>
          <w:rFonts w:ascii="Arial" w:hAnsi="Arial" w:cs="Arial"/>
          <w:bCs/>
          <w:i/>
          <w:iCs/>
          <w:sz w:val="24"/>
          <w:szCs w:val="24"/>
        </w:rPr>
        <w:t>Aportaciones</w:t>
      </w:r>
      <w:proofErr w:type="gramEnd"/>
      <w:r w:rsidRPr="00532FA7">
        <w:rPr>
          <w:rFonts w:ascii="Arial" w:hAnsi="Arial" w:cs="Arial"/>
          <w:bCs/>
          <w:i/>
          <w:iCs/>
          <w:sz w:val="24"/>
          <w:szCs w:val="24"/>
        </w:rPr>
        <w:t xml:space="preserve"> IMSS</w:t>
      </w:r>
    </w:p>
    <w:p w14:paraId="574F0244" w14:textId="04614624" w:rsidR="00B46380" w:rsidRPr="00532FA7" w:rsidRDefault="00B46380" w:rsidP="006E68F4">
      <w:pPr>
        <w:spacing w:line="360" w:lineRule="auto"/>
        <w:jc w:val="both"/>
        <w:rPr>
          <w:rFonts w:ascii="Arial" w:hAnsi="Arial" w:cs="Arial"/>
          <w:bCs/>
          <w:i/>
          <w:iCs/>
          <w:sz w:val="24"/>
          <w:szCs w:val="24"/>
        </w:rPr>
      </w:pPr>
      <w:r w:rsidRPr="00532FA7">
        <w:rPr>
          <w:rFonts w:ascii="Arial" w:hAnsi="Arial" w:cs="Arial"/>
          <w:bCs/>
          <w:i/>
          <w:iCs/>
          <w:sz w:val="24"/>
          <w:szCs w:val="24"/>
        </w:rPr>
        <w:t xml:space="preserve">21601 </w:t>
      </w:r>
      <w:proofErr w:type="gramStart"/>
      <w:r w:rsidRPr="00532FA7">
        <w:rPr>
          <w:rFonts w:ascii="Arial" w:hAnsi="Arial" w:cs="Arial"/>
          <w:bCs/>
          <w:i/>
          <w:iCs/>
          <w:sz w:val="24"/>
          <w:szCs w:val="24"/>
        </w:rPr>
        <w:t>Material</w:t>
      </w:r>
      <w:proofErr w:type="gramEnd"/>
      <w:r w:rsidRPr="00532FA7">
        <w:rPr>
          <w:rFonts w:ascii="Arial" w:hAnsi="Arial" w:cs="Arial"/>
          <w:bCs/>
          <w:i/>
          <w:iCs/>
          <w:sz w:val="24"/>
          <w:szCs w:val="24"/>
        </w:rPr>
        <w:t xml:space="preserve"> de limpieza</w:t>
      </w:r>
    </w:p>
    <w:p w14:paraId="1CA8D7DF" w14:textId="2813ECEE" w:rsidR="00B46380" w:rsidRPr="00532FA7" w:rsidRDefault="00B46380" w:rsidP="006E68F4">
      <w:pPr>
        <w:spacing w:line="360" w:lineRule="auto"/>
        <w:jc w:val="both"/>
        <w:rPr>
          <w:rFonts w:ascii="Arial" w:hAnsi="Arial" w:cs="Arial"/>
          <w:bCs/>
          <w:i/>
          <w:iCs/>
          <w:sz w:val="24"/>
          <w:szCs w:val="24"/>
        </w:rPr>
      </w:pPr>
      <w:r w:rsidRPr="00532FA7">
        <w:rPr>
          <w:rFonts w:ascii="Arial" w:hAnsi="Arial" w:cs="Arial"/>
          <w:bCs/>
          <w:i/>
          <w:iCs/>
          <w:sz w:val="24"/>
          <w:szCs w:val="24"/>
        </w:rPr>
        <w:t xml:space="preserve">35901 </w:t>
      </w:r>
      <w:proofErr w:type="gramStart"/>
      <w:r w:rsidRPr="00532FA7">
        <w:rPr>
          <w:rFonts w:ascii="Arial" w:hAnsi="Arial" w:cs="Arial"/>
          <w:bCs/>
          <w:i/>
          <w:iCs/>
          <w:sz w:val="24"/>
          <w:szCs w:val="24"/>
        </w:rPr>
        <w:t>Servicios</w:t>
      </w:r>
      <w:proofErr w:type="gramEnd"/>
      <w:r w:rsidRPr="00532FA7">
        <w:rPr>
          <w:rFonts w:ascii="Arial" w:hAnsi="Arial" w:cs="Arial"/>
          <w:bCs/>
          <w:i/>
          <w:iCs/>
          <w:sz w:val="24"/>
          <w:szCs w:val="24"/>
        </w:rPr>
        <w:t xml:space="preserve"> de jardinería y fumigación</w:t>
      </w:r>
    </w:p>
    <w:p w14:paraId="706A190E" w14:textId="44F93BE1" w:rsidR="00B46380" w:rsidRPr="00532FA7" w:rsidRDefault="00B46380" w:rsidP="006E68F4">
      <w:pPr>
        <w:spacing w:line="360" w:lineRule="auto"/>
        <w:jc w:val="both"/>
        <w:rPr>
          <w:rFonts w:ascii="Arial" w:hAnsi="Arial" w:cs="Arial"/>
          <w:bCs/>
          <w:i/>
          <w:iCs/>
          <w:sz w:val="24"/>
          <w:szCs w:val="24"/>
        </w:rPr>
      </w:pPr>
      <w:r w:rsidRPr="00532FA7">
        <w:rPr>
          <w:rFonts w:ascii="Arial" w:hAnsi="Arial" w:cs="Arial"/>
          <w:bCs/>
          <w:i/>
          <w:iCs/>
          <w:sz w:val="24"/>
          <w:szCs w:val="24"/>
        </w:rPr>
        <w:t xml:space="preserve">38504 </w:t>
      </w:r>
      <w:proofErr w:type="gramStart"/>
      <w:r w:rsidRPr="00532FA7">
        <w:rPr>
          <w:rFonts w:ascii="Arial" w:hAnsi="Arial" w:cs="Arial"/>
          <w:bCs/>
          <w:i/>
          <w:iCs/>
          <w:sz w:val="24"/>
          <w:szCs w:val="24"/>
        </w:rPr>
        <w:t>Reuniones</w:t>
      </w:r>
      <w:proofErr w:type="gramEnd"/>
      <w:r w:rsidRPr="00532FA7">
        <w:rPr>
          <w:rFonts w:ascii="Arial" w:hAnsi="Arial" w:cs="Arial"/>
          <w:bCs/>
          <w:i/>
          <w:iCs/>
          <w:sz w:val="24"/>
          <w:szCs w:val="24"/>
        </w:rPr>
        <w:t xml:space="preserve"> de trabajo</w:t>
      </w:r>
    </w:p>
    <w:p w14:paraId="5EBB8A1C" w14:textId="469CEF8E" w:rsidR="00532FA7" w:rsidRDefault="00B46380" w:rsidP="006E68F4">
      <w:pPr>
        <w:spacing w:line="360" w:lineRule="auto"/>
        <w:jc w:val="both"/>
        <w:rPr>
          <w:rFonts w:ascii="Arial" w:hAnsi="Arial" w:cs="Arial"/>
          <w:bCs/>
          <w:sz w:val="24"/>
          <w:szCs w:val="24"/>
        </w:rPr>
      </w:pPr>
      <w:r>
        <w:rPr>
          <w:rFonts w:ascii="Arial" w:hAnsi="Arial" w:cs="Arial"/>
          <w:bCs/>
          <w:sz w:val="24"/>
          <w:szCs w:val="24"/>
        </w:rPr>
        <w:t>A su vez, l</w:t>
      </w:r>
      <w:r w:rsidR="00532FA7">
        <w:rPr>
          <w:rFonts w:ascii="Arial" w:hAnsi="Arial" w:cs="Arial"/>
          <w:bCs/>
          <w:sz w:val="24"/>
          <w:szCs w:val="24"/>
        </w:rPr>
        <w:t>o</w:t>
      </w:r>
      <w:r>
        <w:rPr>
          <w:rFonts w:ascii="Arial" w:hAnsi="Arial" w:cs="Arial"/>
          <w:bCs/>
          <w:sz w:val="24"/>
          <w:szCs w:val="24"/>
        </w:rPr>
        <w:t xml:space="preserve">s </w:t>
      </w:r>
      <w:r w:rsidR="00532FA7">
        <w:rPr>
          <w:rFonts w:ascii="Arial" w:hAnsi="Arial" w:cs="Arial"/>
          <w:bCs/>
          <w:sz w:val="24"/>
          <w:szCs w:val="24"/>
        </w:rPr>
        <w:t>conceptos</w:t>
      </w:r>
      <w:r>
        <w:rPr>
          <w:rFonts w:ascii="Arial" w:hAnsi="Arial" w:cs="Arial"/>
          <w:bCs/>
          <w:sz w:val="24"/>
          <w:szCs w:val="24"/>
        </w:rPr>
        <w:t xml:space="preserve"> que requieren de</w:t>
      </w:r>
      <w:r w:rsidR="00532FA7">
        <w:rPr>
          <w:rFonts w:ascii="Arial" w:hAnsi="Arial" w:cs="Arial"/>
          <w:bCs/>
          <w:sz w:val="24"/>
          <w:szCs w:val="24"/>
        </w:rPr>
        <w:t xml:space="preserve"> transferencia para cubrir </w:t>
      </w:r>
      <w:proofErr w:type="gramStart"/>
      <w:r w:rsidR="00532FA7">
        <w:rPr>
          <w:rFonts w:ascii="Arial" w:hAnsi="Arial" w:cs="Arial"/>
          <w:bCs/>
          <w:sz w:val="24"/>
          <w:szCs w:val="24"/>
        </w:rPr>
        <w:t>prioridades</w:t>
      </w:r>
      <w:r w:rsidR="000D00D9">
        <w:rPr>
          <w:rFonts w:ascii="Arial" w:hAnsi="Arial" w:cs="Arial"/>
          <w:bCs/>
          <w:sz w:val="24"/>
          <w:szCs w:val="24"/>
        </w:rPr>
        <w:t>,</w:t>
      </w:r>
      <w:proofErr w:type="gramEnd"/>
      <w:r w:rsidR="00532FA7">
        <w:rPr>
          <w:rFonts w:ascii="Arial" w:hAnsi="Arial" w:cs="Arial"/>
          <w:bCs/>
          <w:sz w:val="24"/>
          <w:szCs w:val="24"/>
        </w:rPr>
        <w:t xml:space="preserve"> son los siguientes:</w:t>
      </w:r>
    </w:p>
    <w:p w14:paraId="1F708E6F" w14:textId="2C83DCC4" w:rsidR="00532FA7" w:rsidRPr="00532FA7" w:rsidRDefault="00532FA7" w:rsidP="006E68F4">
      <w:pPr>
        <w:spacing w:line="360" w:lineRule="auto"/>
        <w:jc w:val="both"/>
        <w:rPr>
          <w:rFonts w:ascii="Arial" w:hAnsi="Arial" w:cs="Arial"/>
          <w:bCs/>
          <w:i/>
          <w:iCs/>
          <w:sz w:val="24"/>
          <w:szCs w:val="24"/>
        </w:rPr>
      </w:pPr>
      <w:r w:rsidRPr="00532FA7">
        <w:rPr>
          <w:rFonts w:ascii="Arial" w:hAnsi="Arial" w:cs="Arial"/>
          <w:bCs/>
          <w:i/>
          <w:iCs/>
          <w:sz w:val="24"/>
          <w:szCs w:val="24"/>
        </w:rPr>
        <w:t xml:space="preserve">13401 </w:t>
      </w:r>
      <w:proofErr w:type="gramStart"/>
      <w:r w:rsidRPr="00532FA7">
        <w:rPr>
          <w:rFonts w:ascii="Arial" w:hAnsi="Arial" w:cs="Arial"/>
          <w:bCs/>
          <w:i/>
          <w:iCs/>
          <w:sz w:val="24"/>
          <w:szCs w:val="24"/>
        </w:rPr>
        <w:t>Compensación</w:t>
      </w:r>
      <w:proofErr w:type="gramEnd"/>
    </w:p>
    <w:p w14:paraId="226ABBD8" w14:textId="1C7B40B0" w:rsidR="00532FA7" w:rsidRPr="00532FA7" w:rsidRDefault="00532FA7" w:rsidP="006E68F4">
      <w:pPr>
        <w:spacing w:line="360" w:lineRule="auto"/>
        <w:jc w:val="both"/>
        <w:rPr>
          <w:rFonts w:ascii="Arial" w:hAnsi="Arial" w:cs="Arial"/>
          <w:bCs/>
          <w:i/>
          <w:iCs/>
          <w:sz w:val="24"/>
          <w:szCs w:val="24"/>
        </w:rPr>
      </w:pPr>
      <w:r w:rsidRPr="00532FA7">
        <w:rPr>
          <w:rFonts w:ascii="Arial" w:hAnsi="Arial" w:cs="Arial"/>
          <w:bCs/>
          <w:i/>
          <w:iCs/>
          <w:sz w:val="24"/>
          <w:szCs w:val="24"/>
        </w:rPr>
        <w:t xml:space="preserve">14303 </w:t>
      </w:r>
      <w:proofErr w:type="gramStart"/>
      <w:r w:rsidRPr="00532FA7">
        <w:rPr>
          <w:rFonts w:ascii="Arial" w:hAnsi="Arial" w:cs="Arial"/>
          <w:bCs/>
          <w:i/>
          <w:iCs/>
          <w:sz w:val="24"/>
          <w:szCs w:val="24"/>
        </w:rPr>
        <w:t>Aportaciones</w:t>
      </w:r>
      <w:proofErr w:type="gramEnd"/>
      <w:r w:rsidRPr="00532FA7">
        <w:rPr>
          <w:rFonts w:ascii="Arial" w:hAnsi="Arial" w:cs="Arial"/>
          <w:bCs/>
          <w:i/>
          <w:iCs/>
          <w:sz w:val="24"/>
          <w:szCs w:val="24"/>
        </w:rPr>
        <w:t xml:space="preserve"> al Sistema Retiro</w:t>
      </w:r>
    </w:p>
    <w:p w14:paraId="56A97869" w14:textId="3866A5D3" w:rsidR="00532FA7" w:rsidRPr="00532FA7" w:rsidRDefault="00532FA7" w:rsidP="006E68F4">
      <w:pPr>
        <w:spacing w:line="360" w:lineRule="auto"/>
        <w:jc w:val="both"/>
        <w:rPr>
          <w:rFonts w:ascii="Arial" w:hAnsi="Arial" w:cs="Arial"/>
          <w:bCs/>
          <w:i/>
          <w:iCs/>
          <w:sz w:val="24"/>
          <w:szCs w:val="24"/>
        </w:rPr>
      </w:pPr>
      <w:r w:rsidRPr="00532FA7">
        <w:rPr>
          <w:rFonts w:ascii="Arial" w:hAnsi="Arial" w:cs="Arial"/>
          <w:bCs/>
          <w:i/>
          <w:iCs/>
          <w:sz w:val="24"/>
          <w:szCs w:val="24"/>
        </w:rPr>
        <w:t xml:space="preserve">22101 </w:t>
      </w:r>
      <w:proofErr w:type="gramStart"/>
      <w:r w:rsidRPr="00532FA7">
        <w:rPr>
          <w:rFonts w:ascii="Arial" w:hAnsi="Arial" w:cs="Arial"/>
          <w:bCs/>
          <w:i/>
          <w:iCs/>
          <w:sz w:val="24"/>
          <w:szCs w:val="24"/>
        </w:rPr>
        <w:t>Productos</w:t>
      </w:r>
      <w:proofErr w:type="gramEnd"/>
      <w:r w:rsidRPr="00532FA7">
        <w:rPr>
          <w:rFonts w:ascii="Arial" w:hAnsi="Arial" w:cs="Arial"/>
          <w:bCs/>
          <w:i/>
          <w:iCs/>
          <w:sz w:val="24"/>
          <w:szCs w:val="24"/>
        </w:rPr>
        <w:t xml:space="preserve"> alimenticios</w:t>
      </w:r>
    </w:p>
    <w:p w14:paraId="342E7880" w14:textId="5B9636D4" w:rsidR="00532FA7" w:rsidRPr="00532FA7" w:rsidRDefault="00532FA7" w:rsidP="006E68F4">
      <w:pPr>
        <w:spacing w:line="360" w:lineRule="auto"/>
        <w:jc w:val="both"/>
        <w:rPr>
          <w:rFonts w:ascii="Arial" w:hAnsi="Arial" w:cs="Arial"/>
          <w:bCs/>
          <w:i/>
          <w:iCs/>
          <w:sz w:val="24"/>
          <w:szCs w:val="24"/>
        </w:rPr>
      </w:pPr>
      <w:r w:rsidRPr="00532FA7">
        <w:rPr>
          <w:rFonts w:ascii="Arial" w:hAnsi="Arial" w:cs="Arial"/>
          <w:bCs/>
          <w:i/>
          <w:iCs/>
          <w:sz w:val="24"/>
          <w:szCs w:val="24"/>
        </w:rPr>
        <w:t xml:space="preserve">35801 </w:t>
      </w:r>
      <w:proofErr w:type="gramStart"/>
      <w:r w:rsidRPr="00532FA7">
        <w:rPr>
          <w:rFonts w:ascii="Arial" w:hAnsi="Arial" w:cs="Arial"/>
          <w:bCs/>
          <w:i/>
          <w:iCs/>
          <w:sz w:val="24"/>
          <w:szCs w:val="24"/>
        </w:rPr>
        <w:t>Servicios</w:t>
      </w:r>
      <w:proofErr w:type="gramEnd"/>
      <w:r w:rsidRPr="00532FA7">
        <w:rPr>
          <w:rFonts w:ascii="Arial" w:hAnsi="Arial" w:cs="Arial"/>
          <w:bCs/>
          <w:i/>
          <w:iCs/>
          <w:sz w:val="24"/>
          <w:szCs w:val="24"/>
        </w:rPr>
        <w:t xml:space="preserve"> de limpieza y manejo de desechos</w:t>
      </w:r>
    </w:p>
    <w:p w14:paraId="5BAA514E" w14:textId="29D085B0" w:rsidR="00B46380" w:rsidRPr="00532FA7" w:rsidRDefault="00532FA7" w:rsidP="006E68F4">
      <w:pPr>
        <w:spacing w:line="360" w:lineRule="auto"/>
        <w:jc w:val="both"/>
        <w:rPr>
          <w:rFonts w:ascii="Arial" w:hAnsi="Arial" w:cs="Arial"/>
          <w:bCs/>
          <w:i/>
          <w:iCs/>
          <w:sz w:val="24"/>
          <w:szCs w:val="24"/>
        </w:rPr>
      </w:pPr>
      <w:r w:rsidRPr="00532FA7">
        <w:rPr>
          <w:rFonts w:ascii="Arial" w:hAnsi="Arial" w:cs="Arial"/>
          <w:bCs/>
          <w:i/>
          <w:iCs/>
          <w:sz w:val="24"/>
          <w:szCs w:val="24"/>
        </w:rPr>
        <w:t>38201</w:t>
      </w:r>
      <w:r w:rsidR="00B46380" w:rsidRPr="00532FA7">
        <w:rPr>
          <w:rFonts w:ascii="Arial" w:hAnsi="Arial" w:cs="Arial"/>
          <w:bCs/>
          <w:i/>
          <w:iCs/>
          <w:sz w:val="24"/>
          <w:szCs w:val="24"/>
        </w:rPr>
        <w:t xml:space="preserve"> </w:t>
      </w:r>
      <w:proofErr w:type="gramStart"/>
      <w:r w:rsidRPr="00532FA7">
        <w:rPr>
          <w:rFonts w:ascii="Arial" w:hAnsi="Arial" w:cs="Arial"/>
          <w:bCs/>
          <w:i/>
          <w:iCs/>
          <w:sz w:val="24"/>
          <w:szCs w:val="24"/>
        </w:rPr>
        <w:t>Gastos</w:t>
      </w:r>
      <w:proofErr w:type="gramEnd"/>
      <w:r w:rsidRPr="00532FA7">
        <w:rPr>
          <w:rFonts w:ascii="Arial" w:hAnsi="Arial" w:cs="Arial"/>
          <w:bCs/>
          <w:i/>
          <w:iCs/>
          <w:sz w:val="24"/>
          <w:szCs w:val="24"/>
        </w:rPr>
        <w:t xml:space="preserve"> de orden social</w:t>
      </w:r>
    </w:p>
    <w:p w14:paraId="3D060AC3" w14:textId="63908A99" w:rsidR="00B46380" w:rsidRDefault="00532FA7" w:rsidP="006E68F4">
      <w:pPr>
        <w:spacing w:line="360" w:lineRule="auto"/>
        <w:jc w:val="both"/>
        <w:rPr>
          <w:rFonts w:ascii="Arial" w:hAnsi="Arial" w:cs="Arial"/>
          <w:bCs/>
          <w:sz w:val="24"/>
          <w:szCs w:val="24"/>
        </w:rPr>
      </w:pPr>
      <w:r>
        <w:rPr>
          <w:rFonts w:ascii="Arial" w:hAnsi="Arial" w:cs="Arial"/>
          <w:bCs/>
          <w:sz w:val="24"/>
          <w:szCs w:val="24"/>
        </w:rPr>
        <w:t>Lo que antecede, por los montos que se señalan en el detalle anexo al oficio en comento.</w:t>
      </w:r>
    </w:p>
    <w:p w14:paraId="46916F0C" w14:textId="53761A99" w:rsidR="00532FA7" w:rsidRDefault="00532FA7" w:rsidP="006E68F4">
      <w:pPr>
        <w:spacing w:line="360" w:lineRule="auto"/>
        <w:jc w:val="both"/>
        <w:rPr>
          <w:rFonts w:ascii="Arial" w:hAnsi="Arial" w:cs="Arial"/>
          <w:bCs/>
          <w:sz w:val="24"/>
          <w:szCs w:val="24"/>
        </w:rPr>
      </w:pPr>
      <w:r>
        <w:rPr>
          <w:rFonts w:ascii="Arial" w:hAnsi="Arial" w:cs="Arial"/>
          <w:bCs/>
          <w:sz w:val="24"/>
          <w:szCs w:val="24"/>
        </w:rPr>
        <w:t>En tal virtud, este Pleno, en ejercicio de sus facultades presupuestarias</w:t>
      </w:r>
      <w:r w:rsidR="000D00D9">
        <w:rPr>
          <w:rFonts w:ascii="Arial" w:hAnsi="Arial" w:cs="Arial"/>
          <w:bCs/>
          <w:sz w:val="24"/>
          <w:szCs w:val="24"/>
        </w:rPr>
        <w:t xml:space="preserve"> antes descritas, respecto de la posibilidad de realizar adecuaciones a su presupuesto</w:t>
      </w:r>
      <w:r>
        <w:rPr>
          <w:rFonts w:ascii="Arial" w:hAnsi="Arial" w:cs="Arial"/>
          <w:bCs/>
          <w:sz w:val="24"/>
          <w:szCs w:val="24"/>
        </w:rPr>
        <w:t xml:space="preserve">, estima procedente cubrir las prioridades de los anteriores conceptos mediante las transferencias solicitadas, al contar con disponibilidad de recurso en los conceptos </w:t>
      </w:r>
      <w:r>
        <w:rPr>
          <w:rFonts w:ascii="Arial" w:hAnsi="Arial" w:cs="Arial"/>
          <w:bCs/>
          <w:sz w:val="24"/>
          <w:szCs w:val="24"/>
        </w:rPr>
        <w:lastRenderedPageBreak/>
        <w:t>descritos, después del gasto comprometido para el cierre del presente ejercicio fiscal.</w:t>
      </w:r>
    </w:p>
    <w:p w14:paraId="37F6DBDD" w14:textId="253A3F0C" w:rsidR="006E68F4" w:rsidRDefault="00D81367" w:rsidP="006E68F4">
      <w:pPr>
        <w:spacing w:line="360" w:lineRule="auto"/>
        <w:jc w:val="both"/>
        <w:rPr>
          <w:rFonts w:ascii="Arial" w:hAnsi="Arial" w:cs="Arial"/>
          <w:bCs/>
          <w:sz w:val="24"/>
          <w:szCs w:val="24"/>
        </w:rPr>
      </w:pPr>
      <w:r>
        <w:rPr>
          <w:rFonts w:ascii="Arial" w:hAnsi="Arial" w:cs="Arial"/>
          <w:bCs/>
          <w:sz w:val="24"/>
          <w:szCs w:val="24"/>
        </w:rPr>
        <w:t>Por lo expuesto, este Pleno del Tribunal Estatal de Justicia Administrativa toma los siguientes puntos de</w:t>
      </w:r>
    </w:p>
    <w:p w14:paraId="2F454DAB" w14:textId="534EF485" w:rsidR="00D81367" w:rsidRDefault="00D81367" w:rsidP="00D81367">
      <w:pPr>
        <w:spacing w:line="360" w:lineRule="auto"/>
        <w:jc w:val="center"/>
        <w:rPr>
          <w:rFonts w:ascii="Arial" w:hAnsi="Arial" w:cs="Arial"/>
          <w:b/>
          <w:sz w:val="24"/>
          <w:szCs w:val="24"/>
        </w:rPr>
      </w:pPr>
      <w:r>
        <w:rPr>
          <w:rFonts w:ascii="Arial" w:hAnsi="Arial" w:cs="Arial"/>
          <w:b/>
          <w:sz w:val="24"/>
          <w:szCs w:val="24"/>
        </w:rPr>
        <w:t>ACUERDO:</w:t>
      </w:r>
    </w:p>
    <w:p w14:paraId="522C2A39" w14:textId="7BF1176A" w:rsidR="000D00D9" w:rsidRPr="000D00D9" w:rsidRDefault="00D81367" w:rsidP="00D81367">
      <w:pPr>
        <w:spacing w:line="360" w:lineRule="auto"/>
        <w:jc w:val="both"/>
        <w:rPr>
          <w:rFonts w:ascii="Arial" w:hAnsi="Arial" w:cs="Arial"/>
          <w:bCs/>
          <w:sz w:val="24"/>
          <w:szCs w:val="24"/>
        </w:rPr>
      </w:pPr>
      <w:r>
        <w:rPr>
          <w:rFonts w:ascii="Arial" w:hAnsi="Arial" w:cs="Arial"/>
          <w:b/>
          <w:sz w:val="24"/>
          <w:szCs w:val="24"/>
        </w:rPr>
        <w:t>PRIMERO:</w:t>
      </w:r>
      <w:r w:rsidR="000D00D9">
        <w:rPr>
          <w:rFonts w:ascii="Arial" w:hAnsi="Arial" w:cs="Arial"/>
          <w:b/>
          <w:sz w:val="24"/>
          <w:szCs w:val="24"/>
        </w:rPr>
        <w:t xml:space="preserve"> </w:t>
      </w:r>
      <w:r w:rsidR="000D00D9">
        <w:rPr>
          <w:rFonts w:ascii="Arial" w:hAnsi="Arial" w:cs="Arial"/>
          <w:bCs/>
          <w:sz w:val="24"/>
          <w:szCs w:val="24"/>
        </w:rPr>
        <w:t xml:space="preserve">Se </w:t>
      </w:r>
      <w:r w:rsidR="00E703B3">
        <w:rPr>
          <w:rFonts w:ascii="Arial" w:hAnsi="Arial" w:cs="Arial"/>
          <w:bCs/>
          <w:sz w:val="24"/>
          <w:szCs w:val="24"/>
        </w:rPr>
        <w:t xml:space="preserve">aprueban las adecuaciones presupuestarias realizadas para alcanzar el monto de $61,500,000.00 </w:t>
      </w:r>
      <w:r w:rsidR="00E703B3" w:rsidRPr="00962567">
        <w:rPr>
          <w:rFonts w:ascii="Arial" w:hAnsi="Arial" w:cs="Arial"/>
          <w:color w:val="000000" w:themeColor="text1"/>
          <w:sz w:val="24"/>
          <w:szCs w:val="24"/>
        </w:rPr>
        <w:t>(sesenta y un millones quinientos mil pesos 00/100 m.n.)</w:t>
      </w:r>
      <w:r w:rsidR="00E703B3">
        <w:rPr>
          <w:rFonts w:ascii="Arial" w:hAnsi="Arial" w:cs="Arial"/>
          <w:color w:val="000000" w:themeColor="text1"/>
          <w:sz w:val="24"/>
          <w:szCs w:val="24"/>
        </w:rPr>
        <w:t xml:space="preserve"> en la cuenta 58301, para adquisición de inmueble</w:t>
      </w:r>
      <w:r w:rsidR="000D00D9">
        <w:rPr>
          <w:rFonts w:ascii="Arial" w:hAnsi="Arial" w:cs="Arial"/>
          <w:bCs/>
          <w:sz w:val="24"/>
          <w:szCs w:val="24"/>
        </w:rPr>
        <w:t>.</w:t>
      </w:r>
    </w:p>
    <w:p w14:paraId="7AFDB13E" w14:textId="4C6231C6" w:rsidR="00D81367" w:rsidRPr="008B46F7" w:rsidRDefault="00D81367" w:rsidP="00D81367">
      <w:pPr>
        <w:spacing w:line="360" w:lineRule="auto"/>
        <w:jc w:val="both"/>
        <w:rPr>
          <w:rFonts w:ascii="Arial" w:hAnsi="Arial" w:cs="Arial"/>
          <w:bCs/>
          <w:i/>
          <w:iCs/>
          <w:sz w:val="24"/>
          <w:szCs w:val="24"/>
        </w:rPr>
      </w:pPr>
      <w:r>
        <w:rPr>
          <w:rFonts w:ascii="Arial" w:hAnsi="Arial" w:cs="Arial"/>
          <w:b/>
          <w:sz w:val="24"/>
          <w:szCs w:val="24"/>
        </w:rPr>
        <w:t xml:space="preserve">SEGUNDO: </w:t>
      </w:r>
      <w:r w:rsidR="000D00D9">
        <w:rPr>
          <w:rFonts w:ascii="Arial" w:hAnsi="Arial" w:cs="Arial"/>
          <w:bCs/>
          <w:sz w:val="24"/>
          <w:szCs w:val="24"/>
        </w:rPr>
        <w:t xml:space="preserve">Se autoriza el uso de los recursos disponibles en la cuenta 58301, de </w:t>
      </w:r>
      <w:r w:rsidR="000D00D9" w:rsidRPr="000D00D9">
        <w:rPr>
          <w:rFonts w:ascii="Arial" w:hAnsi="Arial" w:cs="Arial"/>
          <w:bCs/>
          <w:i/>
          <w:iCs/>
          <w:sz w:val="24"/>
          <w:szCs w:val="24"/>
        </w:rPr>
        <w:t>adquisición de inmueble</w:t>
      </w:r>
      <w:r w:rsidR="000D00D9">
        <w:rPr>
          <w:rFonts w:ascii="Arial" w:hAnsi="Arial" w:cs="Arial"/>
          <w:bCs/>
          <w:sz w:val="24"/>
          <w:szCs w:val="24"/>
        </w:rPr>
        <w:t xml:space="preserve">, </w:t>
      </w:r>
      <w:r w:rsidR="00E703B3">
        <w:rPr>
          <w:rFonts w:ascii="Arial" w:hAnsi="Arial" w:cs="Arial"/>
          <w:bCs/>
          <w:sz w:val="24"/>
          <w:szCs w:val="24"/>
        </w:rPr>
        <w:t xml:space="preserve">que ascienden a la cantidad de </w:t>
      </w:r>
      <w:r w:rsidR="00E703B3" w:rsidRPr="00962567">
        <w:rPr>
          <w:rFonts w:ascii="Arial" w:hAnsi="Arial" w:cs="Arial"/>
          <w:color w:val="000000" w:themeColor="text1"/>
          <w:sz w:val="24"/>
          <w:szCs w:val="24"/>
        </w:rPr>
        <w:t>$61,500,000.00 (sesenta y un millones quinientos mil pesos 00/100 m.n.)</w:t>
      </w:r>
      <w:r w:rsidR="00E703B3">
        <w:rPr>
          <w:rFonts w:ascii="Arial" w:hAnsi="Arial" w:cs="Arial"/>
          <w:color w:val="000000" w:themeColor="text1"/>
          <w:sz w:val="24"/>
          <w:szCs w:val="24"/>
        </w:rPr>
        <w:t xml:space="preserve">, </w:t>
      </w:r>
      <w:r w:rsidR="000D00D9">
        <w:rPr>
          <w:rFonts w:ascii="Arial" w:hAnsi="Arial" w:cs="Arial"/>
          <w:bCs/>
          <w:sz w:val="24"/>
          <w:szCs w:val="24"/>
        </w:rPr>
        <w:t xml:space="preserve">además de los recursos por intereses generados en cuentas bancarias </w:t>
      </w:r>
      <w:r w:rsidR="00E703B3">
        <w:rPr>
          <w:rFonts w:ascii="Arial" w:hAnsi="Arial" w:cs="Arial"/>
          <w:bCs/>
          <w:sz w:val="24"/>
          <w:szCs w:val="24"/>
        </w:rPr>
        <w:t xml:space="preserve">por un monto de </w:t>
      </w:r>
      <w:r w:rsidR="00E703B3" w:rsidRPr="0093692B">
        <w:rPr>
          <w:rFonts w:ascii="Arial" w:hAnsi="Arial" w:cs="Arial"/>
          <w:color w:val="000000" w:themeColor="text1"/>
          <w:sz w:val="24"/>
          <w:szCs w:val="24"/>
        </w:rPr>
        <w:t xml:space="preserve">$3,061,649.00 (tres millones </w:t>
      </w:r>
      <w:r w:rsidR="00E703B3" w:rsidRPr="0093692B">
        <w:rPr>
          <w:rFonts w:ascii="Arial" w:hAnsi="Arial" w:cs="Arial"/>
          <w:color w:val="000000" w:themeColor="text1"/>
          <w:sz w:val="24"/>
          <w:szCs w:val="24"/>
          <w:lang w:val="es-MX"/>
        </w:rPr>
        <w:t xml:space="preserve">sesenta y un mil seiscientos cuarenta y nueve pesos 00/100 </w:t>
      </w:r>
      <w:r w:rsidR="00E703B3" w:rsidRPr="0093692B">
        <w:rPr>
          <w:rFonts w:ascii="Arial" w:hAnsi="Arial" w:cs="Arial"/>
          <w:color w:val="000000" w:themeColor="text1"/>
          <w:sz w:val="24"/>
          <w:szCs w:val="24"/>
        </w:rPr>
        <w:t>m.n.)</w:t>
      </w:r>
      <w:r w:rsidR="00E703B3">
        <w:rPr>
          <w:rFonts w:ascii="Arial" w:hAnsi="Arial" w:cs="Arial"/>
          <w:color w:val="000000" w:themeColor="text1"/>
          <w:sz w:val="24"/>
          <w:szCs w:val="24"/>
        </w:rPr>
        <w:t>, así como</w:t>
      </w:r>
      <w:r w:rsidR="00E703B3" w:rsidRPr="0093692B">
        <w:rPr>
          <w:rFonts w:ascii="Arial" w:hAnsi="Arial" w:cs="Arial"/>
          <w:color w:val="000000" w:themeColor="text1"/>
          <w:sz w:val="24"/>
          <w:szCs w:val="24"/>
        </w:rPr>
        <w:t xml:space="preserve"> </w:t>
      </w:r>
      <w:r w:rsidR="00E703B3">
        <w:rPr>
          <w:rFonts w:ascii="Arial" w:hAnsi="Arial" w:cs="Arial"/>
          <w:color w:val="000000" w:themeColor="text1"/>
          <w:sz w:val="24"/>
          <w:szCs w:val="24"/>
        </w:rPr>
        <w:t>d</w:t>
      </w:r>
      <w:r w:rsidR="000D00D9">
        <w:rPr>
          <w:rFonts w:ascii="Arial" w:hAnsi="Arial" w:cs="Arial"/>
          <w:bCs/>
          <w:sz w:val="24"/>
          <w:szCs w:val="24"/>
        </w:rPr>
        <w:t>e ingresos propios</w:t>
      </w:r>
      <w:r w:rsidR="00E703B3">
        <w:rPr>
          <w:rFonts w:ascii="Arial" w:hAnsi="Arial" w:cs="Arial"/>
          <w:bCs/>
          <w:sz w:val="24"/>
          <w:szCs w:val="24"/>
        </w:rPr>
        <w:t xml:space="preserve"> por la cantidad de </w:t>
      </w:r>
      <w:r w:rsidR="00E703B3" w:rsidRPr="0093692B">
        <w:rPr>
          <w:rFonts w:ascii="Arial" w:hAnsi="Arial" w:cs="Arial"/>
          <w:color w:val="000000" w:themeColor="text1"/>
          <w:sz w:val="24"/>
          <w:szCs w:val="24"/>
        </w:rPr>
        <w:t>$100,000.00 (cien mil pesos 00/100 m.n.)</w:t>
      </w:r>
      <w:r w:rsidR="000D00D9">
        <w:rPr>
          <w:rFonts w:ascii="Arial" w:hAnsi="Arial" w:cs="Arial"/>
          <w:bCs/>
          <w:sz w:val="24"/>
          <w:szCs w:val="24"/>
        </w:rPr>
        <w:t>,</w:t>
      </w:r>
      <w:r w:rsidR="00E703B3">
        <w:rPr>
          <w:rFonts w:ascii="Arial" w:hAnsi="Arial" w:cs="Arial"/>
          <w:bCs/>
          <w:sz w:val="24"/>
          <w:szCs w:val="24"/>
        </w:rPr>
        <w:t xml:space="preserve"> para un total de </w:t>
      </w:r>
      <w:r w:rsidR="00E703B3">
        <w:rPr>
          <w:rFonts w:ascii="Arial" w:hAnsi="Arial" w:cs="Arial"/>
          <w:sz w:val="24"/>
          <w:szCs w:val="24"/>
        </w:rPr>
        <w:t>$64,661,649.00 (sesenta y cuatro millones seiscientos sesenta y un mil seiscientos cuarenta y nueve pesos 00/100 m.n.),</w:t>
      </w:r>
      <w:r w:rsidR="000D00D9">
        <w:rPr>
          <w:rFonts w:ascii="Arial" w:hAnsi="Arial" w:cs="Arial"/>
          <w:bCs/>
          <w:sz w:val="24"/>
          <w:szCs w:val="24"/>
        </w:rPr>
        <w:t xml:space="preserve"> en términos de lo expuesto en la parte considerativa, para la adquisición del inmueble aprobado por el Comité de Patrimonio Inmobiliario del Tribunal.</w:t>
      </w:r>
    </w:p>
    <w:p w14:paraId="24CEF3DB" w14:textId="7DBD66C7" w:rsidR="008B46F7" w:rsidRPr="004B1DCC" w:rsidRDefault="00303A6F" w:rsidP="00D81367">
      <w:pPr>
        <w:spacing w:line="360" w:lineRule="auto"/>
        <w:jc w:val="both"/>
        <w:rPr>
          <w:rFonts w:ascii="Arial" w:hAnsi="Arial" w:cs="Arial"/>
          <w:bCs/>
          <w:sz w:val="24"/>
          <w:szCs w:val="24"/>
        </w:rPr>
      </w:pPr>
      <w:r>
        <w:rPr>
          <w:rFonts w:ascii="Arial" w:hAnsi="Arial" w:cs="Arial"/>
          <w:b/>
          <w:sz w:val="24"/>
          <w:szCs w:val="24"/>
        </w:rPr>
        <w:t xml:space="preserve">TERCERO: </w:t>
      </w:r>
      <w:r w:rsidR="000D00D9">
        <w:rPr>
          <w:rFonts w:ascii="Arial" w:hAnsi="Arial" w:cs="Arial"/>
          <w:bCs/>
          <w:sz w:val="24"/>
          <w:szCs w:val="24"/>
        </w:rPr>
        <w:t xml:space="preserve">Se autoriza al magistrado presidente a realizar los actos jurídicos tendentes a la adquisición del inmueble </w:t>
      </w:r>
      <w:r w:rsidR="00F05D8A" w:rsidRPr="00D62475">
        <w:rPr>
          <w:rFonts w:ascii="Arial" w:hAnsi="Arial" w:cs="Arial"/>
          <w:bCs/>
          <w:sz w:val="24"/>
          <w:szCs w:val="24"/>
        </w:rPr>
        <w:t>ubicado en Boulevard Antonio Ortiz Mena 1815, colonia Las Águilas, en esta ciudad de Chihuahua</w:t>
      </w:r>
      <w:r w:rsidR="000D00D9">
        <w:rPr>
          <w:rFonts w:ascii="Arial" w:hAnsi="Arial" w:cs="Arial"/>
          <w:bCs/>
          <w:sz w:val="24"/>
          <w:szCs w:val="24"/>
        </w:rPr>
        <w:t>, con observancia a los parámetros presupuestarios y legales atinentes.</w:t>
      </w:r>
    </w:p>
    <w:p w14:paraId="535C6AEF" w14:textId="21B96929" w:rsidR="00303A6F" w:rsidRDefault="008B46F7" w:rsidP="00D81367">
      <w:pPr>
        <w:spacing w:line="360" w:lineRule="auto"/>
        <w:jc w:val="both"/>
        <w:rPr>
          <w:rFonts w:ascii="Arial" w:hAnsi="Arial" w:cs="Arial"/>
          <w:bCs/>
          <w:sz w:val="24"/>
          <w:szCs w:val="24"/>
        </w:rPr>
      </w:pPr>
      <w:r>
        <w:rPr>
          <w:rFonts w:ascii="Arial" w:hAnsi="Arial" w:cs="Arial"/>
          <w:b/>
          <w:sz w:val="24"/>
          <w:szCs w:val="24"/>
        </w:rPr>
        <w:t xml:space="preserve">CUARTO: </w:t>
      </w:r>
      <w:r w:rsidR="001E377F" w:rsidRPr="001E377F">
        <w:rPr>
          <w:rFonts w:ascii="Arial" w:hAnsi="Arial" w:cs="Arial"/>
          <w:bCs/>
          <w:sz w:val="24"/>
          <w:szCs w:val="24"/>
        </w:rPr>
        <w:t>Se aprueban las transferencias</w:t>
      </w:r>
      <w:r w:rsidR="001E377F">
        <w:rPr>
          <w:rFonts w:ascii="Arial" w:hAnsi="Arial" w:cs="Arial"/>
          <w:bCs/>
          <w:sz w:val="24"/>
          <w:szCs w:val="24"/>
        </w:rPr>
        <w:t xml:space="preserve"> de recurso entre cuentas</w:t>
      </w:r>
      <w:r w:rsidR="00F05D8A">
        <w:rPr>
          <w:rFonts w:ascii="Arial" w:hAnsi="Arial" w:cs="Arial"/>
          <w:bCs/>
          <w:sz w:val="24"/>
          <w:szCs w:val="24"/>
        </w:rPr>
        <w:t xml:space="preserve"> descritas en el apartado VIII del presente</w:t>
      </w:r>
      <w:r w:rsidR="001E377F">
        <w:rPr>
          <w:rFonts w:ascii="Arial" w:hAnsi="Arial" w:cs="Arial"/>
          <w:bCs/>
          <w:sz w:val="24"/>
          <w:szCs w:val="24"/>
        </w:rPr>
        <w:t>, en términos de lo solicitado por la Coordinación Administrativa del Tribunal</w:t>
      </w:r>
      <w:r w:rsidR="00F05D8A">
        <w:rPr>
          <w:rFonts w:ascii="Arial" w:hAnsi="Arial" w:cs="Arial"/>
          <w:bCs/>
          <w:sz w:val="24"/>
          <w:szCs w:val="24"/>
        </w:rPr>
        <w:t xml:space="preserve"> en el oficio TEJA-CA-234-2024 de veintiséis de noviembre, que se anexa al presente</w:t>
      </w:r>
      <w:r w:rsidR="001E377F">
        <w:rPr>
          <w:rFonts w:ascii="Arial" w:hAnsi="Arial" w:cs="Arial"/>
          <w:bCs/>
          <w:sz w:val="24"/>
          <w:szCs w:val="24"/>
        </w:rPr>
        <w:t xml:space="preserve">. </w:t>
      </w:r>
    </w:p>
    <w:p w14:paraId="54827E47" w14:textId="63FDFEE4" w:rsidR="001E377F" w:rsidRPr="001E377F" w:rsidRDefault="008B46F7" w:rsidP="00D81367">
      <w:pPr>
        <w:spacing w:line="360" w:lineRule="auto"/>
        <w:jc w:val="both"/>
        <w:rPr>
          <w:rFonts w:ascii="Arial" w:hAnsi="Arial" w:cs="Arial"/>
          <w:bCs/>
          <w:sz w:val="24"/>
          <w:szCs w:val="24"/>
        </w:rPr>
      </w:pPr>
      <w:r>
        <w:rPr>
          <w:rFonts w:ascii="Arial" w:hAnsi="Arial" w:cs="Arial"/>
          <w:b/>
          <w:sz w:val="24"/>
          <w:szCs w:val="24"/>
        </w:rPr>
        <w:lastRenderedPageBreak/>
        <w:t>QUINTO</w:t>
      </w:r>
      <w:r w:rsidR="00303A6F">
        <w:rPr>
          <w:rFonts w:ascii="Arial" w:hAnsi="Arial" w:cs="Arial"/>
          <w:b/>
          <w:sz w:val="24"/>
          <w:szCs w:val="24"/>
        </w:rPr>
        <w:t xml:space="preserve">. </w:t>
      </w:r>
      <w:r w:rsidR="001E377F">
        <w:rPr>
          <w:rFonts w:ascii="Arial" w:hAnsi="Arial" w:cs="Arial"/>
          <w:bCs/>
          <w:sz w:val="24"/>
          <w:szCs w:val="24"/>
        </w:rPr>
        <w:t>Notifíquese el contenido del presente acuerdo al Comité de Patrimonio Inmobiliario y a la Coordinación Administrativa del Tribunal, para los efectos legales y presupuestarios conducentes.</w:t>
      </w:r>
    </w:p>
    <w:p w14:paraId="287FE3E6" w14:textId="7422764B" w:rsidR="00303A6F" w:rsidRDefault="001E377F" w:rsidP="00D81367">
      <w:pPr>
        <w:spacing w:line="360" w:lineRule="auto"/>
        <w:jc w:val="both"/>
        <w:rPr>
          <w:rFonts w:ascii="Arial" w:hAnsi="Arial" w:cs="Arial"/>
          <w:bCs/>
          <w:sz w:val="24"/>
          <w:szCs w:val="24"/>
        </w:rPr>
      </w:pPr>
      <w:r>
        <w:rPr>
          <w:rFonts w:ascii="Arial" w:hAnsi="Arial" w:cs="Arial"/>
          <w:b/>
          <w:sz w:val="24"/>
          <w:szCs w:val="24"/>
        </w:rPr>
        <w:t xml:space="preserve">SEXTO. </w:t>
      </w:r>
      <w:r w:rsidR="00303A6F">
        <w:rPr>
          <w:rFonts w:ascii="Arial" w:hAnsi="Arial" w:cs="Arial"/>
          <w:bCs/>
          <w:sz w:val="24"/>
          <w:szCs w:val="24"/>
        </w:rPr>
        <w:t>El presente acuerdo surtirá sus efectos a partir de su aprobación.</w:t>
      </w:r>
    </w:p>
    <w:p w14:paraId="6AF91D85" w14:textId="77777777" w:rsidR="00303A6F" w:rsidRPr="007A0D81" w:rsidRDefault="00303A6F" w:rsidP="00303A6F">
      <w:pPr>
        <w:tabs>
          <w:tab w:val="left" w:pos="6480"/>
        </w:tabs>
        <w:spacing w:after="0" w:line="360" w:lineRule="auto"/>
        <w:jc w:val="both"/>
        <w:rPr>
          <w:rFonts w:ascii="Arial" w:eastAsia="Tahoma" w:hAnsi="Arial" w:cs="Arial"/>
          <w:sz w:val="24"/>
          <w:szCs w:val="24"/>
        </w:rPr>
      </w:pPr>
      <w:r w:rsidRPr="007A0D81">
        <w:rPr>
          <w:rFonts w:ascii="Arial" w:eastAsia="Tahoma" w:hAnsi="Arial" w:cs="Arial"/>
          <w:b/>
          <w:sz w:val="24"/>
          <w:szCs w:val="24"/>
        </w:rPr>
        <w:t>NOTIFÍQUESE</w:t>
      </w:r>
      <w:r w:rsidRPr="007A0D81">
        <w:rPr>
          <w:rFonts w:ascii="Arial" w:eastAsia="Tahoma" w:hAnsi="Arial" w:cs="Arial"/>
          <w:sz w:val="24"/>
          <w:szCs w:val="24"/>
        </w:rPr>
        <w:t xml:space="preserve"> mediante su publicación en la lista de acuerdos del Pleno que se fija en los estrados del Tribunal para conocimiento general. </w:t>
      </w:r>
    </w:p>
    <w:p w14:paraId="71EE5A4B" w14:textId="77777777" w:rsidR="00303A6F" w:rsidRPr="007A6A1C" w:rsidRDefault="00303A6F" w:rsidP="00303A6F">
      <w:pPr>
        <w:pStyle w:val="Style2"/>
        <w:kinsoku w:val="0"/>
        <w:autoSpaceDE/>
        <w:autoSpaceDN/>
        <w:spacing w:before="0" w:line="360" w:lineRule="auto"/>
        <w:rPr>
          <w:rStyle w:val="CharacterStyle1"/>
          <w:rFonts w:eastAsia="Calibri"/>
          <w:sz w:val="26"/>
          <w:szCs w:val="26"/>
          <w:lang w:val="es-MX"/>
        </w:rPr>
      </w:pPr>
    </w:p>
    <w:p w14:paraId="19C50578" w14:textId="39E6A0F7" w:rsidR="00303A6F" w:rsidRPr="00F121E4" w:rsidRDefault="00303A6F" w:rsidP="00F121E4">
      <w:pPr>
        <w:spacing w:after="0" w:line="360" w:lineRule="auto"/>
        <w:jc w:val="both"/>
        <w:rPr>
          <w:rFonts w:ascii="Arial" w:eastAsia="Arial" w:hAnsi="Arial" w:cs="Arial"/>
          <w:sz w:val="24"/>
          <w:szCs w:val="24"/>
        </w:rPr>
      </w:pPr>
      <w:r w:rsidRPr="00335534">
        <w:rPr>
          <w:rFonts w:ascii="Arial" w:eastAsia="Times New Roman" w:hAnsi="Arial" w:cs="Arial"/>
          <w:sz w:val="24"/>
          <w:szCs w:val="24"/>
        </w:rPr>
        <w:t xml:space="preserve">Así lo acordó, </w:t>
      </w:r>
      <w:r w:rsidRPr="00335534">
        <w:rPr>
          <w:rFonts w:ascii="Arial" w:eastAsia="Times New Roman" w:hAnsi="Arial" w:cs="Arial"/>
          <w:b/>
          <w:bCs/>
          <w:sz w:val="24"/>
          <w:szCs w:val="24"/>
        </w:rPr>
        <w:t>por unanimidad</w:t>
      </w:r>
      <w:r w:rsidRPr="00335534">
        <w:rPr>
          <w:rFonts w:ascii="Arial" w:eastAsia="Times New Roman" w:hAnsi="Arial" w:cs="Arial"/>
          <w:sz w:val="24"/>
          <w:szCs w:val="24"/>
        </w:rPr>
        <w:t xml:space="preserve"> de votos, </w:t>
      </w:r>
      <w:r w:rsidRPr="00335534">
        <w:rPr>
          <w:rFonts w:ascii="Arial" w:eastAsia="Arial" w:hAnsi="Arial" w:cs="Arial"/>
          <w:sz w:val="24"/>
          <w:szCs w:val="24"/>
        </w:rPr>
        <w:t xml:space="preserve">el Pleno </w:t>
      </w:r>
      <w:r w:rsidRPr="00335534">
        <w:rPr>
          <w:rFonts w:ascii="Arial" w:eastAsia="Arial" w:hAnsi="Arial" w:cs="Arial"/>
          <w:bCs/>
          <w:sz w:val="24"/>
          <w:szCs w:val="24"/>
        </w:rPr>
        <w:t>del Tribunal Estatal de Justicia Administrativa</w:t>
      </w:r>
      <w:r w:rsidRPr="00335534">
        <w:rPr>
          <w:rFonts w:ascii="Arial" w:eastAsia="Arial" w:hAnsi="Arial" w:cs="Arial"/>
          <w:sz w:val="24"/>
          <w:szCs w:val="24"/>
        </w:rPr>
        <w:t xml:space="preserve">, en sesión </w:t>
      </w:r>
      <w:r w:rsidRPr="000B3BB6">
        <w:rPr>
          <w:rFonts w:ascii="Arial" w:eastAsia="Arial" w:hAnsi="Arial" w:cs="Arial"/>
          <w:sz w:val="24"/>
          <w:szCs w:val="24"/>
        </w:rPr>
        <w:t xml:space="preserve">del </w:t>
      </w:r>
      <w:r w:rsidR="00CF2E56">
        <w:rPr>
          <w:rFonts w:ascii="Arial" w:eastAsia="Arial" w:hAnsi="Arial" w:cs="Arial"/>
          <w:sz w:val="24"/>
          <w:szCs w:val="24"/>
        </w:rPr>
        <w:t>dos de diciembre</w:t>
      </w:r>
      <w:r w:rsidR="00F121E4" w:rsidRPr="00F121E4">
        <w:rPr>
          <w:rFonts w:ascii="Arial" w:eastAsia="Arial" w:hAnsi="Arial" w:cs="Arial"/>
          <w:sz w:val="24"/>
          <w:szCs w:val="24"/>
        </w:rPr>
        <w:t xml:space="preserve"> </w:t>
      </w:r>
      <w:r w:rsidR="00F121E4" w:rsidRPr="000B3BB6">
        <w:rPr>
          <w:rFonts w:ascii="Arial" w:eastAsia="Arial" w:hAnsi="Arial" w:cs="Arial"/>
          <w:sz w:val="24"/>
          <w:szCs w:val="24"/>
        </w:rPr>
        <w:t>de dos mil veinticuatro</w:t>
      </w:r>
      <w:r w:rsidR="00CF2E56">
        <w:rPr>
          <w:rFonts w:ascii="Arial" w:eastAsia="Arial" w:hAnsi="Arial" w:cs="Arial"/>
          <w:sz w:val="24"/>
          <w:szCs w:val="24"/>
        </w:rPr>
        <w:t xml:space="preserve">, diferida del </w:t>
      </w:r>
      <w:r w:rsidR="002E6D0B">
        <w:rPr>
          <w:rFonts w:ascii="Arial" w:eastAsia="Arial" w:hAnsi="Arial" w:cs="Arial"/>
          <w:sz w:val="24"/>
          <w:szCs w:val="24"/>
        </w:rPr>
        <w:t>veinti</w:t>
      </w:r>
      <w:r w:rsidR="00CF2E56">
        <w:rPr>
          <w:rFonts w:ascii="Arial" w:eastAsia="Arial" w:hAnsi="Arial" w:cs="Arial"/>
          <w:sz w:val="24"/>
          <w:szCs w:val="24"/>
        </w:rPr>
        <w:t>nueve</w:t>
      </w:r>
      <w:r w:rsidRPr="000B3BB6">
        <w:rPr>
          <w:rFonts w:ascii="Arial" w:eastAsia="Arial" w:hAnsi="Arial" w:cs="Arial"/>
          <w:sz w:val="24"/>
          <w:szCs w:val="24"/>
        </w:rPr>
        <w:t xml:space="preserve"> de </w:t>
      </w:r>
      <w:r w:rsidR="00E16F31">
        <w:rPr>
          <w:rFonts w:ascii="Arial" w:eastAsia="Arial" w:hAnsi="Arial" w:cs="Arial"/>
          <w:sz w:val="24"/>
          <w:szCs w:val="24"/>
        </w:rPr>
        <w:t>noviem</w:t>
      </w:r>
      <w:r w:rsidRPr="000B3BB6">
        <w:rPr>
          <w:rFonts w:ascii="Arial" w:eastAsia="Arial" w:hAnsi="Arial" w:cs="Arial"/>
          <w:sz w:val="24"/>
          <w:szCs w:val="24"/>
        </w:rPr>
        <w:t>bre</w:t>
      </w:r>
      <w:r w:rsidR="00F121E4">
        <w:rPr>
          <w:rFonts w:ascii="Arial" w:eastAsia="Arial" w:hAnsi="Arial" w:cs="Arial"/>
          <w:sz w:val="24"/>
          <w:szCs w:val="24"/>
        </w:rPr>
        <w:t xml:space="preserve"> según aviso publicado en esa fecha</w:t>
      </w:r>
      <w:r w:rsidRPr="000B3BB6">
        <w:rPr>
          <w:rFonts w:ascii="Arial" w:eastAsia="Arial" w:hAnsi="Arial" w:cs="Arial"/>
          <w:sz w:val="24"/>
          <w:szCs w:val="24"/>
        </w:rPr>
        <w:t>, por lo que, en</w:t>
      </w:r>
      <w:r w:rsidRPr="000B3BB6">
        <w:rPr>
          <w:rFonts w:ascii="Arial" w:eastAsia="Times New Roman" w:hAnsi="Arial" w:cs="Arial"/>
          <w:sz w:val="24"/>
          <w:szCs w:val="24"/>
        </w:rPr>
        <w:t xml:space="preserve"> términos de lo previsto en los artículos</w:t>
      </w:r>
      <w:r w:rsidRPr="00335534">
        <w:rPr>
          <w:rFonts w:ascii="Arial" w:eastAsia="Times New Roman" w:hAnsi="Arial" w:cs="Arial"/>
          <w:sz w:val="24"/>
          <w:szCs w:val="24"/>
        </w:rPr>
        <w:t xml:space="preserve"> 7, fracción</w:t>
      </w:r>
      <w:r>
        <w:rPr>
          <w:rFonts w:ascii="Arial" w:eastAsia="Times New Roman" w:hAnsi="Arial" w:cs="Arial"/>
          <w:sz w:val="24"/>
          <w:szCs w:val="24"/>
        </w:rPr>
        <w:t xml:space="preserve"> </w:t>
      </w:r>
      <w:r w:rsidRPr="00335534">
        <w:rPr>
          <w:rFonts w:ascii="Arial" w:eastAsia="Times New Roman" w:hAnsi="Arial" w:cs="Arial"/>
          <w:sz w:val="24"/>
          <w:szCs w:val="24"/>
        </w:rPr>
        <w:t xml:space="preserve">VII, </w:t>
      </w:r>
      <w:r>
        <w:rPr>
          <w:rFonts w:ascii="Arial" w:eastAsia="Times New Roman" w:hAnsi="Arial" w:cs="Arial"/>
          <w:sz w:val="24"/>
          <w:szCs w:val="24"/>
        </w:rPr>
        <w:t>13 bis y 13 bis B</w:t>
      </w:r>
      <w:r w:rsidR="00292FAB">
        <w:rPr>
          <w:rFonts w:ascii="Arial" w:eastAsia="Times New Roman" w:hAnsi="Arial" w:cs="Arial"/>
          <w:sz w:val="24"/>
          <w:szCs w:val="24"/>
        </w:rPr>
        <w:t>,</w:t>
      </w:r>
      <w:r>
        <w:rPr>
          <w:rFonts w:ascii="Arial" w:eastAsia="Times New Roman" w:hAnsi="Arial" w:cs="Arial"/>
          <w:sz w:val="24"/>
          <w:szCs w:val="24"/>
        </w:rPr>
        <w:t xml:space="preserve"> fracción III, </w:t>
      </w:r>
      <w:r w:rsidRPr="00335534">
        <w:rPr>
          <w:rFonts w:ascii="Arial" w:eastAsia="Times New Roman" w:hAnsi="Arial" w:cs="Arial"/>
          <w:sz w:val="24"/>
          <w:szCs w:val="24"/>
        </w:rPr>
        <w:t xml:space="preserve">de la Ley Orgánica del Tribunal Estatal de Justicia Administrativa, </w:t>
      </w:r>
      <w:r w:rsidRPr="000B3BB6">
        <w:rPr>
          <w:rFonts w:ascii="Arial" w:eastAsia="Times New Roman" w:hAnsi="Arial" w:cs="Arial"/>
          <w:sz w:val="24"/>
          <w:szCs w:val="24"/>
        </w:rPr>
        <w:t>firma</w:t>
      </w:r>
      <w:r>
        <w:rPr>
          <w:rFonts w:ascii="Arial" w:eastAsia="Times New Roman" w:hAnsi="Arial" w:cs="Arial"/>
          <w:sz w:val="24"/>
          <w:szCs w:val="24"/>
        </w:rPr>
        <w:t>n</w:t>
      </w:r>
      <w:r w:rsidRPr="00335534">
        <w:rPr>
          <w:rFonts w:ascii="Arial" w:eastAsia="Times New Roman" w:hAnsi="Arial" w:cs="Arial"/>
          <w:sz w:val="24"/>
          <w:szCs w:val="24"/>
        </w:rPr>
        <w:t xml:space="preserve"> las personas titulares de las Magistraturas, </w:t>
      </w:r>
      <w:r w:rsidRPr="00335534">
        <w:rPr>
          <w:rFonts w:ascii="Arial" w:eastAsia="Times New Roman" w:hAnsi="Arial" w:cs="Arial"/>
          <w:b/>
          <w:bCs/>
          <w:sz w:val="24"/>
          <w:szCs w:val="24"/>
        </w:rPr>
        <w:t xml:space="preserve">Gregorio Daniel Morales Luévano, </w:t>
      </w:r>
      <w:r w:rsidRPr="00335534">
        <w:rPr>
          <w:rFonts w:ascii="Arial" w:eastAsia="Times New Roman" w:hAnsi="Arial" w:cs="Arial"/>
          <w:sz w:val="24"/>
          <w:szCs w:val="24"/>
        </w:rPr>
        <w:t>magistrado titular de la Segunda Sala Unitaria Administrativa</w:t>
      </w:r>
      <w:r w:rsidRPr="00335534">
        <w:rPr>
          <w:rFonts w:ascii="Arial" w:eastAsia="Times New Roman" w:hAnsi="Arial" w:cs="Arial"/>
          <w:b/>
          <w:bCs/>
          <w:sz w:val="24"/>
          <w:szCs w:val="24"/>
        </w:rPr>
        <w:t>, Luis Eduardo Naranj</w:t>
      </w:r>
      <w:r>
        <w:rPr>
          <w:rFonts w:ascii="Arial" w:eastAsia="Times New Roman" w:hAnsi="Arial" w:cs="Arial"/>
          <w:b/>
          <w:bCs/>
          <w:sz w:val="24"/>
          <w:szCs w:val="24"/>
        </w:rPr>
        <w:t>o</w:t>
      </w:r>
      <w:r w:rsidRPr="00335534">
        <w:rPr>
          <w:rFonts w:ascii="Arial" w:eastAsia="Times New Roman" w:hAnsi="Arial" w:cs="Arial"/>
          <w:b/>
          <w:bCs/>
          <w:sz w:val="24"/>
          <w:szCs w:val="24"/>
        </w:rPr>
        <w:t xml:space="preserve"> Espinoza, </w:t>
      </w:r>
      <w:r w:rsidRPr="00335534">
        <w:rPr>
          <w:rFonts w:ascii="Arial" w:eastAsia="Times New Roman" w:hAnsi="Arial" w:cs="Arial"/>
          <w:sz w:val="24"/>
          <w:szCs w:val="24"/>
        </w:rPr>
        <w:t>magistrado titular de la Cuarta Sala Unitaria Especializada en Materia de Responsabilidades Administrativas</w:t>
      </w:r>
      <w:r w:rsidRPr="00335534">
        <w:rPr>
          <w:rFonts w:ascii="Arial" w:eastAsia="Times New Roman" w:hAnsi="Arial" w:cs="Arial"/>
          <w:b/>
          <w:bCs/>
          <w:sz w:val="24"/>
          <w:szCs w:val="24"/>
        </w:rPr>
        <w:t xml:space="preserve">, Priscila Soto Jiménez, </w:t>
      </w:r>
      <w:r w:rsidRPr="00335534">
        <w:rPr>
          <w:rFonts w:ascii="Arial" w:eastAsia="Times New Roman" w:hAnsi="Arial" w:cs="Arial"/>
          <w:sz w:val="24"/>
          <w:szCs w:val="24"/>
        </w:rPr>
        <w:t>magistrada titular de la Quinta Sala Unitaria Especializada en Materia de Responsabilidades Administrativas,</w:t>
      </w:r>
      <w:r w:rsidRPr="00335534">
        <w:rPr>
          <w:rFonts w:ascii="Arial" w:eastAsia="Times New Roman" w:hAnsi="Arial" w:cs="Arial"/>
          <w:b/>
          <w:bCs/>
          <w:sz w:val="24"/>
          <w:szCs w:val="24"/>
        </w:rPr>
        <w:t xml:space="preserve"> </w:t>
      </w:r>
      <w:r w:rsidRPr="00335534">
        <w:rPr>
          <w:rFonts w:ascii="Arial" w:eastAsia="Times New Roman" w:hAnsi="Arial" w:cs="Arial"/>
          <w:sz w:val="24"/>
          <w:szCs w:val="24"/>
        </w:rPr>
        <w:t xml:space="preserve">y </w:t>
      </w:r>
      <w:r w:rsidRPr="00335534">
        <w:rPr>
          <w:rFonts w:ascii="Arial" w:eastAsia="Times New Roman" w:hAnsi="Arial" w:cs="Arial"/>
          <w:b/>
          <w:bCs/>
          <w:sz w:val="24"/>
          <w:szCs w:val="24"/>
        </w:rPr>
        <w:t>Alejandro Tavares Calderón</w:t>
      </w:r>
      <w:r w:rsidRPr="00335534">
        <w:rPr>
          <w:rFonts w:ascii="Arial" w:eastAsia="Times New Roman" w:hAnsi="Arial" w:cs="Arial"/>
          <w:sz w:val="24"/>
          <w:szCs w:val="24"/>
        </w:rPr>
        <w:t xml:space="preserve">, magistrado presidente y titular de la Tercera Sala Unitaria Administrativa, </w:t>
      </w:r>
      <w:r w:rsidRPr="00335534">
        <w:rPr>
          <w:rFonts w:ascii="Arial" w:hAnsi="Arial" w:cs="Arial"/>
          <w:color w:val="000000"/>
          <w:sz w:val="24"/>
          <w:szCs w:val="24"/>
        </w:rPr>
        <w:t xml:space="preserve">ante </w:t>
      </w:r>
      <w:r>
        <w:rPr>
          <w:rFonts w:ascii="Arial" w:hAnsi="Arial" w:cs="Arial"/>
          <w:b/>
          <w:bCs/>
          <w:color w:val="000000"/>
          <w:sz w:val="24"/>
          <w:szCs w:val="24"/>
        </w:rPr>
        <w:t>Saúl Eduardo Rodríguez Camacho</w:t>
      </w:r>
      <w:r w:rsidRPr="00335534">
        <w:rPr>
          <w:rFonts w:ascii="Arial" w:hAnsi="Arial" w:cs="Arial"/>
          <w:color w:val="000000"/>
          <w:sz w:val="24"/>
          <w:szCs w:val="24"/>
        </w:rPr>
        <w:t>, quien actúa y da fe.</w:t>
      </w:r>
    </w:p>
    <w:p w14:paraId="366F8132" w14:textId="77777777" w:rsidR="00303A6F" w:rsidRDefault="00303A6F" w:rsidP="00303A6F">
      <w:pPr>
        <w:spacing w:after="0"/>
        <w:jc w:val="both"/>
        <w:rPr>
          <w:rFonts w:ascii="Arial" w:hAnsi="Arial" w:cs="Arial"/>
          <w:sz w:val="24"/>
          <w:szCs w:val="24"/>
        </w:rPr>
      </w:pPr>
    </w:p>
    <w:p w14:paraId="49628010" w14:textId="77777777" w:rsidR="00B070A2" w:rsidRPr="00335534" w:rsidRDefault="00B070A2" w:rsidP="00303A6F">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303A6F" w:rsidRPr="00115237" w14:paraId="5FED0236" w14:textId="77777777" w:rsidTr="0096600F">
        <w:tc>
          <w:tcPr>
            <w:tcW w:w="4678" w:type="dxa"/>
          </w:tcPr>
          <w:p w14:paraId="3B613BA3" w14:textId="77777777" w:rsidR="00716288" w:rsidRDefault="00716288" w:rsidP="00F121E4">
            <w:pPr>
              <w:tabs>
                <w:tab w:val="left" w:pos="5529"/>
              </w:tabs>
              <w:spacing w:after="0" w:line="240" w:lineRule="auto"/>
              <w:rPr>
                <w:rFonts w:ascii="Arial" w:eastAsia="Arial" w:hAnsi="Arial" w:cs="Arial"/>
                <w:b/>
                <w:bCs/>
                <w:lang w:eastAsia="es-MX"/>
              </w:rPr>
            </w:pPr>
          </w:p>
          <w:p w14:paraId="6BBC97C2" w14:textId="77777777" w:rsidR="00716288" w:rsidRDefault="00716288" w:rsidP="0096600F">
            <w:pPr>
              <w:tabs>
                <w:tab w:val="left" w:pos="5529"/>
              </w:tabs>
              <w:spacing w:after="0" w:line="240" w:lineRule="auto"/>
              <w:jc w:val="center"/>
              <w:rPr>
                <w:rFonts w:ascii="Arial" w:eastAsia="Arial" w:hAnsi="Arial" w:cs="Arial"/>
                <w:b/>
                <w:bCs/>
                <w:lang w:eastAsia="es-MX"/>
              </w:rPr>
            </w:pPr>
          </w:p>
          <w:p w14:paraId="427B995E" w14:textId="1C39AD5D" w:rsidR="00303A6F" w:rsidRPr="00115237" w:rsidRDefault="00303A6F" w:rsidP="0096600F">
            <w:pPr>
              <w:tabs>
                <w:tab w:val="left" w:pos="5529"/>
              </w:tabs>
              <w:spacing w:after="0" w:line="240" w:lineRule="auto"/>
              <w:jc w:val="center"/>
              <w:rPr>
                <w:rFonts w:ascii="Arial" w:eastAsia="Arial" w:hAnsi="Arial" w:cs="Arial"/>
                <w:b/>
                <w:bCs/>
                <w:lang w:eastAsia="es-MX"/>
              </w:rPr>
            </w:pPr>
            <w:r w:rsidRPr="00115237">
              <w:rPr>
                <w:rFonts w:ascii="Arial" w:eastAsia="Arial" w:hAnsi="Arial" w:cs="Arial"/>
                <w:b/>
                <w:bCs/>
                <w:lang w:eastAsia="es-MX"/>
              </w:rPr>
              <w:t>Alejandro Tavares Calderón</w:t>
            </w:r>
          </w:p>
          <w:p w14:paraId="1AB77EFF" w14:textId="77777777" w:rsidR="00303A6F" w:rsidRPr="004C1E75" w:rsidRDefault="00303A6F" w:rsidP="0096600F">
            <w:pPr>
              <w:tabs>
                <w:tab w:val="left" w:pos="5529"/>
              </w:tabs>
              <w:spacing w:after="0" w:line="240" w:lineRule="auto"/>
              <w:jc w:val="center"/>
              <w:rPr>
                <w:rFonts w:ascii="Arial" w:eastAsia="Arial" w:hAnsi="Arial" w:cs="Arial"/>
                <w:lang w:eastAsia="es-MX"/>
              </w:rPr>
            </w:pPr>
            <w:r w:rsidRPr="00115237">
              <w:rPr>
                <w:rFonts w:ascii="Arial" w:eastAsia="Arial" w:hAnsi="Arial" w:cs="Arial"/>
                <w:b/>
                <w:bCs/>
                <w:lang w:eastAsia="es-MX"/>
              </w:rPr>
              <w:t xml:space="preserve">    </w:t>
            </w:r>
            <w:r w:rsidRPr="004C1E75">
              <w:rPr>
                <w:rFonts w:ascii="Arial" w:eastAsia="Arial" w:hAnsi="Arial" w:cs="Arial"/>
                <w:lang w:eastAsia="es-MX"/>
              </w:rPr>
              <w:t xml:space="preserve">Magistrado </w:t>
            </w:r>
            <w:proofErr w:type="gramStart"/>
            <w:r w:rsidRPr="004C1E75">
              <w:rPr>
                <w:rFonts w:ascii="Arial" w:eastAsia="Arial" w:hAnsi="Arial" w:cs="Arial"/>
                <w:lang w:eastAsia="es-MX"/>
              </w:rPr>
              <w:t>Presidente</w:t>
            </w:r>
            <w:proofErr w:type="gramEnd"/>
            <w:r w:rsidRPr="004C1E75">
              <w:rPr>
                <w:rFonts w:ascii="Arial" w:eastAsia="Tahoma" w:hAnsi="Arial" w:cs="Arial"/>
              </w:rPr>
              <w:t xml:space="preserve"> </w:t>
            </w:r>
          </w:p>
          <w:p w14:paraId="0C8FB9EE" w14:textId="77777777" w:rsidR="00303A6F" w:rsidRPr="00115237" w:rsidRDefault="00303A6F" w:rsidP="0096600F">
            <w:pPr>
              <w:spacing w:after="0" w:line="240" w:lineRule="auto"/>
              <w:jc w:val="center"/>
              <w:rPr>
                <w:rFonts w:ascii="Arial" w:eastAsia="Times New Roman" w:hAnsi="Arial" w:cs="Arial"/>
                <w:b/>
                <w:bCs/>
                <w:lang w:eastAsia="es-MX"/>
              </w:rPr>
            </w:pPr>
          </w:p>
        </w:tc>
        <w:tc>
          <w:tcPr>
            <w:tcW w:w="4536" w:type="dxa"/>
          </w:tcPr>
          <w:p w14:paraId="307E626E" w14:textId="77777777" w:rsidR="00716288" w:rsidRDefault="00716288" w:rsidP="0096600F">
            <w:pPr>
              <w:spacing w:after="0" w:line="240" w:lineRule="auto"/>
              <w:jc w:val="center"/>
              <w:rPr>
                <w:rFonts w:ascii="Arial" w:hAnsi="Arial" w:cs="Arial"/>
                <w:b/>
                <w:bCs/>
              </w:rPr>
            </w:pPr>
          </w:p>
          <w:p w14:paraId="4BEFE0B5" w14:textId="77777777" w:rsidR="00716288" w:rsidRDefault="00716288" w:rsidP="0096600F">
            <w:pPr>
              <w:spacing w:after="0" w:line="240" w:lineRule="auto"/>
              <w:jc w:val="center"/>
              <w:rPr>
                <w:rFonts w:ascii="Arial" w:hAnsi="Arial" w:cs="Arial"/>
                <w:b/>
                <w:bCs/>
              </w:rPr>
            </w:pPr>
          </w:p>
          <w:p w14:paraId="00DCA945" w14:textId="7B92DB31" w:rsidR="00303A6F" w:rsidRPr="00115237" w:rsidRDefault="00303A6F" w:rsidP="0096600F">
            <w:pPr>
              <w:spacing w:after="0" w:line="240" w:lineRule="auto"/>
              <w:jc w:val="center"/>
              <w:rPr>
                <w:rFonts w:ascii="Arial" w:hAnsi="Arial" w:cs="Arial"/>
                <w:b/>
                <w:bCs/>
              </w:rPr>
            </w:pPr>
            <w:r w:rsidRPr="00115237">
              <w:rPr>
                <w:rFonts w:ascii="Arial" w:hAnsi="Arial" w:cs="Arial"/>
                <w:b/>
                <w:bCs/>
              </w:rPr>
              <w:t>Gregorio Daniel Morales Luévano</w:t>
            </w:r>
          </w:p>
          <w:p w14:paraId="2C566C52" w14:textId="77777777" w:rsidR="00303A6F" w:rsidRPr="004C1E75" w:rsidRDefault="00303A6F" w:rsidP="0096600F">
            <w:pPr>
              <w:spacing w:after="0" w:line="240" w:lineRule="auto"/>
              <w:jc w:val="center"/>
              <w:rPr>
                <w:rFonts w:ascii="Arial" w:hAnsi="Arial" w:cs="Arial"/>
              </w:rPr>
            </w:pPr>
            <w:r w:rsidRPr="004C1E75">
              <w:rPr>
                <w:rFonts w:ascii="Arial" w:hAnsi="Arial" w:cs="Arial"/>
              </w:rPr>
              <w:t>Magistrado</w:t>
            </w:r>
          </w:p>
          <w:p w14:paraId="09649F7B" w14:textId="77777777" w:rsidR="00716288" w:rsidRDefault="00716288" w:rsidP="0096600F">
            <w:pPr>
              <w:spacing w:after="0" w:line="240" w:lineRule="auto"/>
              <w:jc w:val="center"/>
              <w:rPr>
                <w:rFonts w:ascii="Arial" w:hAnsi="Arial" w:cs="Arial"/>
                <w:b/>
                <w:bCs/>
              </w:rPr>
            </w:pPr>
          </w:p>
          <w:p w14:paraId="60DA7028" w14:textId="77777777" w:rsidR="00716288" w:rsidRPr="00115237" w:rsidRDefault="00716288" w:rsidP="0096600F">
            <w:pPr>
              <w:spacing w:after="0" w:line="240" w:lineRule="auto"/>
              <w:jc w:val="center"/>
              <w:rPr>
                <w:rFonts w:ascii="Arial" w:eastAsia="Times New Roman" w:hAnsi="Arial" w:cs="Arial"/>
                <w:b/>
                <w:bCs/>
                <w:lang w:eastAsia="es-MX"/>
              </w:rPr>
            </w:pPr>
          </w:p>
          <w:p w14:paraId="0A865EBC" w14:textId="77777777" w:rsidR="00303A6F" w:rsidRPr="00115237" w:rsidRDefault="00303A6F" w:rsidP="0096600F">
            <w:pPr>
              <w:spacing w:after="0" w:line="240" w:lineRule="auto"/>
              <w:jc w:val="center"/>
              <w:rPr>
                <w:rFonts w:ascii="Arial" w:hAnsi="Arial" w:cs="Arial"/>
                <w:b/>
                <w:bCs/>
              </w:rPr>
            </w:pPr>
          </w:p>
        </w:tc>
      </w:tr>
    </w:tbl>
    <w:p w14:paraId="227AC4BF" w14:textId="77777777" w:rsidR="00303A6F" w:rsidRDefault="00303A6F" w:rsidP="00303A6F">
      <w:pPr>
        <w:spacing w:after="0" w:line="240" w:lineRule="auto"/>
        <w:jc w:val="both"/>
        <w:rPr>
          <w:rFonts w:ascii="Arial" w:hAnsi="Arial" w:cs="Arial"/>
          <w:sz w:val="24"/>
          <w:szCs w:val="24"/>
        </w:rPr>
      </w:pPr>
    </w:p>
    <w:p w14:paraId="5ADA9D90" w14:textId="77777777" w:rsidR="00303A6F" w:rsidRDefault="00303A6F" w:rsidP="00303A6F">
      <w:pPr>
        <w:spacing w:after="0" w:line="240" w:lineRule="auto"/>
        <w:jc w:val="both"/>
        <w:rPr>
          <w:rFonts w:ascii="Arial" w:hAnsi="Arial" w:cs="Arial"/>
          <w:sz w:val="24"/>
          <w:szCs w:val="24"/>
        </w:rPr>
      </w:pPr>
    </w:p>
    <w:p w14:paraId="7633EE43" w14:textId="77777777" w:rsidR="00303A6F" w:rsidRPr="00335534" w:rsidRDefault="00303A6F" w:rsidP="00303A6F">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303A6F" w:rsidRPr="00115237" w14:paraId="75B0C164" w14:textId="77777777" w:rsidTr="0096600F">
        <w:tc>
          <w:tcPr>
            <w:tcW w:w="4678" w:type="dxa"/>
          </w:tcPr>
          <w:p w14:paraId="4148735B" w14:textId="77777777" w:rsidR="00303A6F" w:rsidRPr="00115237" w:rsidRDefault="00303A6F" w:rsidP="0096600F">
            <w:pPr>
              <w:spacing w:after="0" w:line="240" w:lineRule="auto"/>
              <w:jc w:val="center"/>
              <w:rPr>
                <w:rFonts w:ascii="Arial" w:hAnsi="Arial" w:cs="Arial"/>
                <w:b/>
                <w:bCs/>
              </w:rPr>
            </w:pPr>
            <w:r w:rsidRPr="00115237">
              <w:rPr>
                <w:rFonts w:ascii="Arial" w:eastAsia="Times New Roman" w:hAnsi="Arial" w:cs="Arial"/>
                <w:b/>
                <w:bCs/>
                <w:lang w:eastAsia="es-MX"/>
              </w:rPr>
              <w:t>Luis Eduardo Naranjo Espinoza</w:t>
            </w:r>
          </w:p>
          <w:p w14:paraId="137E3D02" w14:textId="77777777" w:rsidR="00303A6F" w:rsidRPr="004C1E75" w:rsidRDefault="00303A6F" w:rsidP="0096600F">
            <w:pPr>
              <w:spacing w:after="0" w:line="240" w:lineRule="auto"/>
              <w:jc w:val="center"/>
              <w:rPr>
                <w:rFonts w:ascii="Arial" w:hAnsi="Arial" w:cs="Arial"/>
              </w:rPr>
            </w:pPr>
            <w:r w:rsidRPr="004C1E75">
              <w:rPr>
                <w:rFonts w:ascii="Arial" w:hAnsi="Arial" w:cs="Arial"/>
              </w:rPr>
              <w:t>Magistrado</w:t>
            </w:r>
          </w:p>
        </w:tc>
        <w:tc>
          <w:tcPr>
            <w:tcW w:w="4536" w:type="dxa"/>
          </w:tcPr>
          <w:p w14:paraId="6CF72C1F" w14:textId="77777777" w:rsidR="00303A6F" w:rsidRPr="00115237" w:rsidRDefault="00303A6F" w:rsidP="0096600F">
            <w:pPr>
              <w:spacing w:after="0" w:line="240" w:lineRule="auto"/>
              <w:jc w:val="center"/>
              <w:rPr>
                <w:rFonts w:ascii="Arial" w:hAnsi="Arial" w:cs="Arial"/>
                <w:b/>
                <w:bCs/>
              </w:rPr>
            </w:pPr>
            <w:r w:rsidRPr="00115237">
              <w:rPr>
                <w:rFonts w:ascii="Arial" w:eastAsia="Times New Roman" w:hAnsi="Arial" w:cs="Arial"/>
                <w:b/>
                <w:bCs/>
                <w:lang w:eastAsia="es-MX"/>
              </w:rPr>
              <w:t>Priscila Soto Jim</w:t>
            </w:r>
            <w:r>
              <w:rPr>
                <w:rFonts w:ascii="Arial" w:eastAsia="Times New Roman" w:hAnsi="Arial" w:cs="Arial"/>
                <w:b/>
                <w:bCs/>
                <w:lang w:eastAsia="es-MX"/>
              </w:rPr>
              <w:t>é</w:t>
            </w:r>
            <w:r w:rsidRPr="00115237">
              <w:rPr>
                <w:rFonts w:ascii="Arial" w:eastAsia="Times New Roman" w:hAnsi="Arial" w:cs="Arial"/>
                <w:b/>
                <w:bCs/>
                <w:lang w:eastAsia="es-MX"/>
              </w:rPr>
              <w:t>nez</w:t>
            </w:r>
          </w:p>
          <w:p w14:paraId="61649C84" w14:textId="77777777" w:rsidR="00303A6F" w:rsidRPr="004C1E75" w:rsidRDefault="00303A6F" w:rsidP="0096600F">
            <w:pPr>
              <w:tabs>
                <w:tab w:val="left" w:pos="5529"/>
              </w:tabs>
              <w:spacing w:after="0" w:line="240" w:lineRule="auto"/>
              <w:jc w:val="center"/>
              <w:rPr>
                <w:rFonts w:ascii="Arial" w:eastAsia="Arial" w:hAnsi="Arial" w:cs="Arial"/>
                <w:lang w:eastAsia="es-MX"/>
              </w:rPr>
            </w:pPr>
            <w:r w:rsidRPr="004C1E75">
              <w:rPr>
                <w:rFonts w:ascii="Arial" w:hAnsi="Arial" w:cs="Arial"/>
              </w:rPr>
              <w:t>Magistrada</w:t>
            </w:r>
          </w:p>
          <w:p w14:paraId="6BD56C83" w14:textId="77777777" w:rsidR="00303A6F" w:rsidRPr="00115237" w:rsidRDefault="00303A6F" w:rsidP="00F121E4">
            <w:pPr>
              <w:spacing w:after="0" w:line="240" w:lineRule="auto"/>
              <w:jc w:val="both"/>
              <w:rPr>
                <w:rFonts w:ascii="Arial" w:hAnsi="Arial" w:cs="Arial"/>
                <w:b/>
                <w:bCs/>
              </w:rPr>
            </w:pPr>
          </w:p>
        </w:tc>
      </w:tr>
    </w:tbl>
    <w:p w14:paraId="18F8176F" w14:textId="77777777" w:rsidR="00303A6F" w:rsidRPr="00115237" w:rsidRDefault="00303A6F" w:rsidP="00303A6F">
      <w:pPr>
        <w:tabs>
          <w:tab w:val="left" w:pos="4950"/>
        </w:tabs>
        <w:spacing w:after="0" w:line="360" w:lineRule="auto"/>
        <w:jc w:val="both"/>
        <w:rPr>
          <w:rFonts w:ascii="Arial" w:eastAsia="Tahoma" w:hAnsi="Arial" w:cs="Arial"/>
        </w:rPr>
      </w:pPr>
      <w:r w:rsidRPr="00115237">
        <w:rPr>
          <w:rFonts w:ascii="Arial" w:eastAsia="Tahoma" w:hAnsi="Arial" w:cs="Arial"/>
        </w:rPr>
        <w:tab/>
      </w:r>
    </w:p>
    <w:p w14:paraId="00A7CBC7" w14:textId="77777777" w:rsidR="00303A6F" w:rsidRPr="00115237" w:rsidRDefault="00303A6F" w:rsidP="00303A6F">
      <w:pPr>
        <w:spacing w:after="0" w:line="360" w:lineRule="auto"/>
        <w:jc w:val="both"/>
        <w:rPr>
          <w:rFonts w:ascii="Arial" w:eastAsia="Tahoma" w:hAnsi="Arial" w:cs="Arial"/>
        </w:rPr>
      </w:pPr>
    </w:p>
    <w:p w14:paraId="2D64CA1D" w14:textId="3FB0948A" w:rsidR="00303A6F" w:rsidRPr="00115237" w:rsidRDefault="00303A6F" w:rsidP="009B15D8">
      <w:pPr>
        <w:tabs>
          <w:tab w:val="left" w:pos="5529"/>
        </w:tabs>
        <w:spacing w:after="0" w:line="240" w:lineRule="auto"/>
        <w:jc w:val="center"/>
        <w:rPr>
          <w:rFonts w:ascii="Arial" w:eastAsia="Arial" w:hAnsi="Arial" w:cs="Arial"/>
          <w:b/>
          <w:bCs/>
          <w:lang w:eastAsia="es-MX"/>
        </w:rPr>
      </w:pPr>
      <w:r w:rsidRPr="00115237">
        <w:rPr>
          <w:rFonts w:ascii="Arial" w:eastAsia="Tahoma" w:hAnsi="Arial" w:cs="Arial"/>
          <w:b/>
          <w:bCs/>
        </w:rPr>
        <w:t xml:space="preserve">      </w:t>
      </w:r>
    </w:p>
    <w:p w14:paraId="0EAA8E62" w14:textId="77777777" w:rsidR="00303A6F" w:rsidRPr="00115237" w:rsidRDefault="00303A6F" w:rsidP="00303A6F">
      <w:pPr>
        <w:tabs>
          <w:tab w:val="left" w:pos="5529"/>
        </w:tabs>
        <w:spacing w:after="0" w:line="240" w:lineRule="auto"/>
        <w:jc w:val="center"/>
        <w:rPr>
          <w:rFonts w:ascii="Arial" w:eastAsia="Arial" w:hAnsi="Arial" w:cs="Arial"/>
          <w:b/>
          <w:bCs/>
          <w:lang w:eastAsia="es-MX"/>
        </w:rPr>
      </w:pPr>
    </w:p>
    <w:p w14:paraId="402502E5" w14:textId="77777777" w:rsidR="00303A6F" w:rsidRPr="00115237" w:rsidRDefault="00303A6F" w:rsidP="00303A6F">
      <w:pPr>
        <w:tabs>
          <w:tab w:val="left" w:pos="5529"/>
        </w:tabs>
        <w:spacing w:after="0" w:line="240" w:lineRule="auto"/>
        <w:jc w:val="center"/>
        <w:rPr>
          <w:rFonts w:ascii="Arial" w:eastAsia="Arial" w:hAnsi="Arial" w:cs="Arial"/>
          <w:b/>
          <w:bCs/>
          <w:lang w:eastAsia="es-MX"/>
        </w:rPr>
      </w:pPr>
      <w:r w:rsidRPr="00115237">
        <w:rPr>
          <w:rFonts w:ascii="Arial" w:eastAsia="Arial" w:hAnsi="Arial" w:cs="Arial"/>
          <w:b/>
          <w:bCs/>
          <w:lang w:eastAsia="es-MX"/>
        </w:rPr>
        <w:t xml:space="preserve">          </w:t>
      </w:r>
      <w:r>
        <w:rPr>
          <w:rFonts w:ascii="Arial" w:eastAsia="Tahoma" w:hAnsi="Arial" w:cs="Arial"/>
          <w:b/>
          <w:bCs/>
        </w:rPr>
        <w:t>Saúl Eduardo Rodríguez Camacho</w:t>
      </w:r>
    </w:p>
    <w:p w14:paraId="66ECD4FE" w14:textId="28A7F244" w:rsidR="00303A6F" w:rsidRPr="004C1E75" w:rsidRDefault="00303A6F" w:rsidP="00303A6F">
      <w:pPr>
        <w:spacing w:after="0" w:line="240" w:lineRule="auto"/>
        <w:jc w:val="center"/>
        <w:rPr>
          <w:rFonts w:ascii="Arial" w:eastAsia="Tahoma" w:hAnsi="Arial" w:cs="Arial"/>
        </w:rPr>
      </w:pPr>
      <w:r w:rsidRPr="00115237">
        <w:rPr>
          <w:rFonts w:ascii="Arial" w:eastAsia="Tahoma" w:hAnsi="Arial" w:cs="Arial"/>
          <w:b/>
          <w:bCs/>
        </w:rPr>
        <w:t xml:space="preserve">           </w:t>
      </w:r>
      <w:r w:rsidRPr="004C1E75">
        <w:rPr>
          <w:rFonts w:ascii="Arial" w:eastAsia="Tahoma" w:hAnsi="Arial" w:cs="Arial"/>
        </w:rPr>
        <w:t>Secretario</w:t>
      </w:r>
      <w:r w:rsidR="004C1E75">
        <w:rPr>
          <w:rFonts w:ascii="Arial" w:eastAsia="Tahoma" w:hAnsi="Arial" w:cs="Arial"/>
        </w:rPr>
        <w:t xml:space="preserve"> general</w:t>
      </w:r>
    </w:p>
    <w:p w14:paraId="2D9E5E54" w14:textId="77777777" w:rsidR="009B15D8" w:rsidRDefault="009B15D8" w:rsidP="009B15D8">
      <w:pPr>
        <w:tabs>
          <w:tab w:val="left" w:pos="5529"/>
        </w:tabs>
        <w:spacing w:after="0" w:line="240" w:lineRule="auto"/>
        <w:jc w:val="both"/>
        <w:rPr>
          <w:rFonts w:ascii="Arial" w:eastAsia="Tahoma" w:hAnsi="Arial" w:cs="Arial"/>
          <w:sz w:val="20"/>
          <w:szCs w:val="20"/>
        </w:rPr>
      </w:pPr>
    </w:p>
    <w:p w14:paraId="31803FF3" w14:textId="77777777" w:rsidR="00F121E4" w:rsidRDefault="00F121E4" w:rsidP="009B15D8">
      <w:pPr>
        <w:tabs>
          <w:tab w:val="left" w:pos="5529"/>
        </w:tabs>
        <w:spacing w:after="0" w:line="240" w:lineRule="auto"/>
        <w:jc w:val="both"/>
        <w:rPr>
          <w:rFonts w:ascii="Arial" w:eastAsia="Tahoma" w:hAnsi="Arial" w:cs="Arial"/>
          <w:sz w:val="20"/>
          <w:szCs w:val="20"/>
        </w:rPr>
      </w:pPr>
    </w:p>
    <w:p w14:paraId="55276AE7" w14:textId="77777777" w:rsidR="00F121E4" w:rsidRDefault="00F121E4" w:rsidP="009B15D8">
      <w:pPr>
        <w:tabs>
          <w:tab w:val="left" w:pos="5529"/>
        </w:tabs>
        <w:spacing w:after="0" w:line="240" w:lineRule="auto"/>
        <w:jc w:val="both"/>
        <w:rPr>
          <w:rFonts w:ascii="Arial" w:eastAsia="Tahoma" w:hAnsi="Arial" w:cs="Arial"/>
          <w:sz w:val="20"/>
          <w:szCs w:val="20"/>
        </w:rPr>
      </w:pPr>
    </w:p>
    <w:p w14:paraId="6C66B536" w14:textId="20220BB2" w:rsidR="007C2D0D" w:rsidRPr="009B15D8" w:rsidRDefault="009B15D8" w:rsidP="009B15D8">
      <w:pPr>
        <w:tabs>
          <w:tab w:val="left" w:pos="5529"/>
        </w:tabs>
        <w:spacing w:after="0" w:line="240" w:lineRule="auto"/>
        <w:jc w:val="both"/>
        <w:rPr>
          <w:rFonts w:ascii="Arial" w:eastAsia="Arial" w:hAnsi="Arial" w:cs="Arial"/>
          <w:b/>
          <w:bCs/>
          <w:sz w:val="20"/>
          <w:szCs w:val="20"/>
          <w:lang w:eastAsia="es-MX"/>
        </w:rPr>
      </w:pPr>
      <w:r>
        <w:rPr>
          <w:rFonts w:ascii="Arial" w:eastAsia="Tahoma" w:hAnsi="Arial" w:cs="Arial"/>
          <w:sz w:val="20"/>
          <w:szCs w:val="20"/>
        </w:rPr>
        <w:t>E</w:t>
      </w:r>
      <w:r w:rsidRPr="0096243E">
        <w:rPr>
          <w:rFonts w:ascii="Arial" w:eastAsia="Tahoma" w:hAnsi="Arial" w:cs="Arial"/>
          <w:sz w:val="20"/>
          <w:szCs w:val="20"/>
        </w:rPr>
        <w:t>sta hoja</w:t>
      </w:r>
      <w:r>
        <w:rPr>
          <w:rFonts w:ascii="Arial" w:eastAsia="Tahoma" w:hAnsi="Arial" w:cs="Arial"/>
          <w:sz w:val="20"/>
          <w:szCs w:val="20"/>
        </w:rPr>
        <w:t xml:space="preserve"> de firmas</w:t>
      </w:r>
      <w:r w:rsidRPr="0096243E">
        <w:rPr>
          <w:rFonts w:ascii="Arial" w:eastAsia="Tahoma" w:hAnsi="Arial" w:cs="Arial"/>
          <w:sz w:val="20"/>
          <w:szCs w:val="20"/>
        </w:rPr>
        <w:t xml:space="preserve"> corresponde al acuerdo PLENO-0</w:t>
      </w:r>
      <w:r>
        <w:rPr>
          <w:rFonts w:ascii="Arial" w:eastAsia="Tahoma" w:hAnsi="Arial" w:cs="Arial"/>
          <w:sz w:val="20"/>
          <w:szCs w:val="20"/>
        </w:rPr>
        <w:t>66</w:t>
      </w:r>
      <w:r w:rsidRPr="0096243E">
        <w:rPr>
          <w:rFonts w:ascii="Arial" w:eastAsia="Tahoma" w:hAnsi="Arial" w:cs="Arial"/>
          <w:sz w:val="20"/>
          <w:szCs w:val="20"/>
        </w:rPr>
        <w:t xml:space="preserve">/2024 aprobado por el Pleno del Tribunal Estatal de Justicia Administrativa, en el cual </w:t>
      </w:r>
      <w:r>
        <w:rPr>
          <w:rFonts w:ascii="Arial" w:eastAsia="Times New Roman" w:hAnsi="Arial" w:cs="Arial"/>
          <w:sz w:val="20"/>
          <w:szCs w:val="20"/>
        </w:rPr>
        <w:t>se aprueban adecuaciones presupuestales</w:t>
      </w:r>
      <w:r>
        <w:rPr>
          <w:rFonts w:ascii="Arial" w:hAnsi="Arial" w:cs="Arial"/>
          <w:bCs/>
          <w:sz w:val="20"/>
          <w:szCs w:val="20"/>
        </w:rPr>
        <w:t>.</w:t>
      </w:r>
      <w:r w:rsidRPr="0096243E">
        <w:rPr>
          <w:rFonts w:ascii="Arial" w:eastAsia="Times New Roman" w:hAnsi="Arial" w:cs="Arial"/>
          <w:sz w:val="20"/>
          <w:szCs w:val="20"/>
        </w:rPr>
        <w:t xml:space="preserve"> </w:t>
      </w:r>
    </w:p>
    <w:p w14:paraId="0B03EA64" w14:textId="77777777" w:rsidR="007C2D0D" w:rsidRDefault="007C2D0D" w:rsidP="00303A6F">
      <w:pPr>
        <w:spacing w:after="0" w:line="240" w:lineRule="auto"/>
        <w:jc w:val="both"/>
        <w:rPr>
          <w:rFonts w:ascii="Arial" w:eastAsia="Tahoma" w:hAnsi="Arial" w:cs="Arial"/>
          <w:b/>
          <w:bCs/>
          <w:sz w:val="20"/>
          <w:szCs w:val="20"/>
        </w:rPr>
      </w:pPr>
    </w:p>
    <w:p w14:paraId="2E3A3255" w14:textId="77777777" w:rsidR="007C2D0D" w:rsidRDefault="007C2D0D" w:rsidP="00303A6F">
      <w:pPr>
        <w:spacing w:after="0" w:line="240" w:lineRule="auto"/>
        <w:jc w:val="both"/>
        <w:rPr>
          <w:rFonts w:ascii="Arial" w:eastAsia="Tahoma" w:hAnsi="Arial" w:cs="Arial"/>
          <w:b/>
          <w:bCs/>
          <w:sz w:val="20"/>
          <w:szCs w:val="20"/>
        </w:rPr>
      </w:pPr>
    </w:p>
    <w:p w14:paraId="1FDC04C5" w14:textId="77777777" w:rsidR="008F6A06" w:rsidRDefault="008F6A06" w:rsidP="00303A6F">
      <w:pPr>
        <w:spacing w:after="0" w:line="240" w:lineRule="auto"/>
        <w:jc w:val="both"/>
        <w:rPr>
          <w:rFonts w:ascii="Arial" w:eastAsia="Tahoma" w:hAnsi="Arial" w:cs="Arial"/>
          <w:b/>
          <w:bCs/>
          <w:sz w:val="20"/>
          <w:szCs w:val="20"/>
        </w:rPr>
      </w:pPr>
    </w:p>
    <w:p w14:paraId="44C6D4DE" w14:textId="77777777" w:rsidR="009B15D8" w:rsidRDefault="009B15D8" w:rsidP="00303A6F">
      <w:pPr>
        <w:spacing w:after="0" w:line="240" w:lineRule="auto"/>
        <w:jc w:val="both"/>
        <w:rPr>
          <w:rFonts w:ascii="Arial" w:eastAsia="Tahoma" w:hAnsi="Arial" w:cs="Arial"/>
          <w:b/>
          <w:bCs/>
          <w:sz w:val="20"/>
          <w:szCs w:val="20"/>
        </w:rPr>
      </w:pPr>
    </w:p>
    <w:p w14:paraId="0361FBEC" w14:textId="1F0CAFF4" w:rsidR="00303A6F" w:rsidRPr="006F35A4" w:rsidRDefault="00303A6F" w:rsidP="00303A6F">
      <w:pPr>
        <w:spacing w:after="0" w:line="240" w:lineRule="auto"/>
        <w:jc w:val="both"/>
        <w:rPr>
          <w:rFonts w:ascii="Arial" w:eastAsia="Tahoma" w:hAnsi="Arial" w:cs="Arial"/>
          <w:sz w:val="20"/>
          <w:szCs w:val="20"/>
        </w:rPr>
      </w:pPr>
      <w:r w:rsidRPr="00997B3E">
        <w:rPr>
          <w:rFonts w:ascii="Arial" w:eastAsia="Tahoma" w:hAnsi="Arial" w:cs="Arial"/>
          <w:b/>
          <w:bCs/>
          <w:sz w:val="20"/>
          <w:szCs w:val="20"/>
        </w:rPr>
        <w:t>CONSTANCIA.</w:t>
      </w:r>
      <w:r w:rsidRPr="00997B3E">
        <w:rPr>
          <w:rFonts w:ascii="Arial" w:eastAsia="Tahoma" w:hAnsi="Arial" w:cs="Arial"/>
          <w:sz w:val="20"/>
          <w:szCs w:val="20"/>
        </w:rPr>
        <w:t xml:space="preserve"> Con fundamento en el artículo 13 bis B, fracciones I, III, y XI de la Ley Orgánica de este Tribunal Estatal. DOY FE, que el _______ de _______________ </w:t>
      </w:r>
      <w:proofErr w:type="spellStart"/>
      <w:r w:rsidRPr="00997B3E">
        <w:rPr>
          <w:rFonts w:ascii="Arial" w:eastAsia="Tahoma" w:hAnsi="Arial" w:cs="Arial"/>
          <w:sz w:val="20"/>
          <w:szCs w:val="20"/>
        </w:rPr>
        <w:t>de</w:t>
      </w:r>
      <w:proofErr w:type="spellEnd"/>
      <w:r w:rsidRPr="00997B3E">
        <w:rPr>
          <w:rFonts w:ascii="Arial" w:eastAsia="Tahoma" w:hAnsi="Arial" w:cs="Arial"/>
          <w:sz w:val="20"/>
          <w:szCs w:val="20"/>
        </w:rPr>
        <w:t xml:space="preserve"> dos mil veinticuatro, se fijó y publicó en los estrados de este Tribunal Estatal de Justicia Administrativa. </w:t>
      </w:r>
      <w:r>
        <w:rPr>
          <w:rFonts w:ascii="Arial" w:eastAsia="Tahoma" w:hAnsi="Arial" w:cs="Arial"/>
          <w:sz w:val="20"/>
          <w:szCs w:val="20"/>
        </w:rPr>
        <w:t>Saúl Eduardo Rodríguez Camacho</w:t>
      </w:r>
      <w:r w:rsidRPr="00997B3E">
        <w:rPr>
          <w:rFonts w:ascii="Arial" w:eastAsia="Tahoma" w:hAnsi="Arial" w:cs="Arial"/>
          <w:sz w:val="20"/>
          <w:szCs w:val="20"/>
        </w:rPr>
        <w:t>, secretario</w:t>
      </w:r>
      <w:r>
        <w:rPr>
          <w:rFonts w:ascii="Arial" w:eastAsia="Tahoma" w:hAnsi="Arial" w:cs="Arial"/>
          <w:sz w:val="20"/>
          <w:szCs w:val="20"/>
        </w:rPr>
        <w:t xml:space="preserve"> general</w:t>
      </w:r>
      <w:r w:rsidRPr="00997B3E">
        <w:rPr>
          <w:rFonts w:ascii="Arial" w:eastAsia="Tahoma" w:hAnsi="Arial" w:cs="Arial"/>
          <w:sz w:val="20"/>
          <w:szCs w:val="20"/>
        </w:rPr>
        <w:t>.</w:t>
      </w:r>
    </w:p>
    <w:p w14:paraId="610A4BAC" w14:textId="77777777" w:rsidR="00303A6F" w:rsidRDefault="00303A6F" w:rsidP="00303A6F"/>
    <w:p w14:paraId="6305F580" w14:textId="77777777" w:rsidR="00303A6F" w:rsidRDefault="00303A6F" w:rsidP="00303A6F"/>
    <w:p w14:paraId="76A81E8A" w14:textId="77777777" w:rsidR="00303A6F" w:rsidRDefault="00303A6F" w:rsidP="00303A6F"/>
    <w:p w14:paraId="2AA89BAE" w14:textId="77777777" w:rsidR="00303A6F" w:rsidRDefault="00303A6F" w:rsidP="00303A6F"/>
    <w:p w14:paraId="21692C51" w14:textId="77777777" w:rsidR="00303A6F" w:rsidRDefault="00303A6F" w:rsidP="00303A6F">
      <w:pPr>
        <w:tabs>
          <w:tab w:val="left" w:pos="5529"/>
        </w:tabs>
        <w:spacing w:after="0" w:line="240" w:lineRule="auto"/>
        <w:jc w:val="both"/>
        <w:rPr>
          <w:rFonts w:ascii="Arial" w:eastAsia="Tahoma" w:hAnsi="Arial" w:cs="Arial"/>
          <w:sz w:val="20"/>
          <w:szCs w:val="20"/>
        </w:rPr>
      </w:pPr>
    </w:p>
    <w:p w14:paraId="5AD5EB8D" w14:textId="77777777" w:rsidR="00303A6F" w:rsidRDefault="00303A6F" w:rsidP="00303A6F">
      <w:pPr>
        <w:tabs>
          <w:tab w:val="left" w:pos="5529"/>
        </w:tabs>
        <w:spacing w:after="0" w:line="240" w:lineRule="auto"/>
        <w:jc w:val="both"/>
        <w:rPr>
          <w:rFonts w:ascii="Arial" w:eastAsia="Tahoma" w:hAnsi="Arial" w:cs="Arial"/>
          <w:sz w:val="20"/>
          <w:szCs w:val="20"/>
        </w:rPr>
      </w:pPr>
    </w:p>
    <w:p w14:paraId="5BBA6F0A" w14:textId="77777777" w:rsidR="00303A6F" w:rsidRDefault="00303A6F" w:rsidP="00303A6F">
      <w:pPr>
        <w:tabs>
          <w:tab w:val="left" w:pos="5529"/>
        </w:tabs>
        <w:spacing w:after="0" w:line="240" w:lineRule="auto"/>
        <w:jc w:val="both"/>
        <w:rPr>
          <w:rFonts w:ascii="Arial" w:eastAsia="Tahoma" w:hAnsi="Arial" w:cs="Arial"/>
          <w:sz w:val="20"/>
          <w:szCs w:val="20"/>
        </w:rPr>
      </w:pPr>
    </w:p>
    <w:p w14:paraId="1A42C547" w14:textId="77777777" w:rsidR="00303A6F" w:rsidRDefault="00303A6F" w:rsidP="00303A6F">
      <w:pPr>
        <w:tabs>
          <w:tab w:val="left" w:pos="5529"/>
        </w:tabs>
        <w:spacing w:after="0" w:line="240" w:lineRule="auto"/>
        <w:jc w:val="both"/>
        <w:rPr>
          <w:rFonts w:ascii="Arial" w:eastAsia="Tahoma" w:hAnsi="Arial" w:cs="Arial"/>
          <w:sz w:val="20"/>
          <w:szCs w:val="20"/>
        </w:rPr>
      </w:pPr>
    </w:p>
    <w:p w14:paraId="0E96E4D3" w14:textId="77777777" w:rsidR="00303A6F" w:rsidRDefault="00303A6F" w:rsidP="00303A6F">
      <w:pPr>
        <w:tabs>
          <w:tab w:val="left" w:pos="5529"/>
        </w:tabs>
        <w:spacing w:after="0" w:line="240" w:lineRule="auto"/>
        <w:jc w:val="both"/>
        <w:rPr>
          <w:rFonts w:ascii="Arial" w:eastAsia="Tahoma" w:hAnsi="Arial" w:cs="Arial"/>
          <w:sz w:val="20"/>
          <w:szCs w:val="20"/>
        </w:rPr>
      </w:pPr>
    </w:p>
    <w:p w14:paraId="4DD536B0" w14:textId="77777777" w:rsidR="00303A6F" w:rsidRDefault="00303A6F" w:rsidP="00303A6F">
      <w:pPr>
        <w:tabs>
          <w:tab w:val="left" w:pos="5529"/>
        </w:tabs>
        <w:spacing w:after="0" w:line="240" w:lineRule="auto"/>
        <w:jc w:val="both"/>
        <w:rPr>
          <w:rFonts w:ascii="Arial" w:eastAsia="Tahoma" w:hAnsi="Arial" w:cs="Arial"/>
          <w:sz w:val="20"/>
          <w:szCs w:val="20"/>
        </w:rPr>
      </w:pPr>
    </w:p>
    <w:p w14:paraId="079FD515" w14:textId="77777777" w:rsidR="00303A6F" w:rsidRDefault="00303A6F" w:rsidP="00303A6F">
      <w:pPr>
        <w:tabs>
          <w:tab w:val="left" w:pos="5529"/>
        </w:tabs>
        <w:spacing w:after="0" w:line="240" w:lineRule="auto"/>
        <w:jc w:val="both"/>
        <w:rPr>
          <w:rFonts w:ascii="Arial" w:eastAsia="Tahoma" w:hAnsi="Arial" w:cs="Arial"/>
          <w:sz w:val="20"/>
          <w:szCs w:val="20"/>
        </w:rPr>
      </w:pPr>
    </w:p>
    <w:p w14:paraId="19BE43A0" w14:textId="77777777" w:rsidR="00303A6F" w:rsidRDefault="00303A6F" w:rsidP="00303A6F">
      <w:pPr>
        <w:tabs>
          <w:tab w:val="left" w:pos="5529"/>
        </w:tabs>
        <w:spacing w:after="0" w:line="240" w:lineRule="auto"/>
        <w:jc w:val="both"/>
        <w:rPr>
          <w:rFonts w:ascii="Arial" w:eastAsia="Tahoma" w:hAnsi="Arial" w:cs="Arial"/>
          <w:sz w:val="20"/>
          <w:szCs w:val="20"/>
        </w:rPr>
      </w:pPr>
    </w:p>
    <w:p w14:paraId="3334FF0F" w14:textId="77777777" w:rsidR="00303A6F" w:rsidRDefault="00303A6F" w:rsidP="00303A6F">
      <w:pPr>
        <w:tabs>
          <w:tab w:val="left" w:pos="5529"/>
        </w:tabs>
        <w:spacing w:after="0" w:line="240" w:lineRule="auto"/>
        <w:jc w:val="both"/>
        <w:rPr>
          <w:rFonts w:ascii="Arial" w:eastAsia="Tahoma" w:hAnsi="Arial" w:cs="Arial"/>
          <w:sz w:val="20"/>
          <w:szCs w:val="20"/>
        </w:rPr>
      </w:pPr>
    </w:p>
    <w:p w14:paraId="7AF2F1E6" w14:textId="77777777" w:rsidR="00DB19FA" w:rsidRPr="00DB19FA" w:rsidRDefault="00DB19FA" w:rsidP="00DB19FA">
      <w:pPr>
        <w:spacing w:line="360" w:lineRule="auto"/>
        <w:jc w:val="both"/>
        <w:rPr>
          <w:rFonts w:ascii="Century Gothic" w:hAnsi="Century Gothic" w:cs="Arial"/>
          <w:bCs/>
          <w:sz w:val="24"/>
          <w:szCs w:val="24"/>
        </w:rPr>
      </w:pPr>
    </w:p>
    <w:p w14:paraId="2F7566A2" w14:textId="6CF86CC1" w:rsidR="00C1573F" w:rsidRPr="00DB19FA" w:rsidRDefault="00C1573F" w:rsidP="00DB19FA">
      <w:pPr>
        <w:spacing w:line="360" w:lineRule="auto"/>
        <w:jc w:val="both"/>
        <w:outlineLvl w:val="2"/>
        <w:rPr>
          <w:rFonts w:ascii="Arial" w:hAnsi="Arial" w:cs="Arial"/>
          <w:bCs/>
          <w:sz w:val="23"/>
          <w:szCs w:val="23"/>
        </w:rPr>
      </w:pPr>
    </w:p>
    <w:p w14:paraId="2278BECA" w14:textId="77777777" w:rsidR="00DB19FA" w:rsidRPr="00C1573F" w:rsidRDefault="00DB19FA" w:rsidP="00C1573F">
      <w:pPr>
        <w:spacing w:line="360" w:lineRule="auto"/>
        <w:ind w:firstLine="708"/>
        <w:jc w:val="both"/>
        <w:outlineLvl w:val="2"/>
        <w:rPr>
          <w:rFonts w:ascii="Arial" w:hAnsi="Arial" w:cs="Arial"/>
          <w:bCs/>
          <w:sz w:val="23"/>
          <w:szCs w:val="23"/>
        </w:rPr>
      </w:pPr>
    </w:p>
    <w:p w14:paraId="16992F52" w14:textId="45EF24CD" w:rsidR="0050046C" w:rsidRPr="00C1573F" w:rsidRDefault="0050046C" w:rsidP="0050046C">
      <w:pPr>
        <w:spacing w:before="100" w:beforeAutospacing="1" w:after="100" w:afterAutospacing="1" w:line="360" w:lineRule="auto"/>
        <w:jc w:val="both"/>
        <w:rPr>
          <w:rFonts w:ascii="Arial" w:hAnsi="Arial" w:cs="Arial"/>
          <w:b/>
          <w:sz w:val="24"/>
          <w:szCs w:val="24"/>
        </w:rPr>
      </w:pPr>
    </w:p>
    <w:sectPr w:rsidR="0050046C" w:rsidRPr="00C1573F" w:rsidSect="00CD6199">
      <w:footerReference w:type="even" r:id="rId8"/>
      <w:footerReference w:type="default" r:id="rId9"/>
      <w:pgSz w:w="12240" w:h="15840"/>
      <w:pgMar w:top="1417" w:right="1701" w:bottom="1417" w:left="170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250CB" w14:textId="77777777" w:rsidR="00830324" w:rsidRDefault="00830324" w:rsidP="00CE5CF2">
      <w:pPr>
        <w:spacing w:after="0" w:line="240" w:lineRule="auto"/>
      </w:pPr>
      <w:r>
        <w:separator/>
      </w:r>
    </w:p>
  </w:endnote>
  <w:endnote w:type="continuationSeparator" w:id="0">
    <w:p w14:paraId="37485074" w14:textId="77777777" w:rsidR="00830324" w:rsidRDefault="00830324" w:rsidP="00CE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12475861"/>
      <w:docPartObj>
        <w:docPartGallery w:val="Page Numbers (Bottom of Page)"/>
        <w:docPartUnique/>
      </w:docPartObj>
    </w:sdtPr>
    <w:sdtContent>
      <w:p w14:paraId="5344DBB6" w14:textId="46E8AFF5" w:rsidR="00CE5CF2" w:rsidRDefault="00CE5CF2" w:rsidP="00EC1762">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1A4B3BE1" w14:textId="77777777" w:rsidR="00CE5CF2" w:rsidRDefault="00CE5CF2" w:rsidP="00CE5CF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824555278"/>
      <w:docPartObj>
        <w:docPartGallery w:val="Page Numbers (Bottom of Page)"/>
        <w:docPartUnique/>
      </w:docPartObj>
    </w:sdtPr>
    <w:sdtContent>
      <w:p w14:paraId="2B01F6F1" w14:textId="0DD20DC1" w:rsidR="00CE5CF2" w:rsidRDefault="00CE5CF2" w:rsidP="00EC1762">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83EC46A" w14:textId="4C12D074" w:rsidR="00CE5CF2" w:rsidRPr="00CE5CF2" w:rsidRDefault="00CE5CF2" w:rsidP="00CE5CF2">
    <w:pPr>
      <w:pStyle w:val="Piedepgina"/>
      <w:ind w:left="-1134" w:right="360" w:firstLine="360"/>
      <w:rPr>
        <w:rFonts w:ascii="Arial" w:hAnsi="Arial" w:cs="Arial"/>
        <w:sz w:val="20"/>
        <w:szCs w:val="20"/>
      </w:rPr>
    </w:pPr>
    <w:r w:rsidRPr="00CE5CF2">
      <w:rPr>
        <w:rFonts w:ascii="Arial" w:hAnsi="Arial" w:cs="Arial"/>
        <w:sz w:val="20"/>
        <w:szCs w:val="20"/>
      </w:rPr>
      <w:t>ACUERDO PLENO 06</w:t>
    </w:r>
    <w:r w:rsidR="004F46B9">
      <w:rPr>
        <w:rFonts w:ascii="Arial" w:hAnsi="Arial" w:cs="Arial"/>
        <w:sz w:val="20"/>
        <w:szCs w:val="20"/>
      </w:rPr>
      <w:t>6</w:t>
    </w:r>
    <w:r w:rsidRPr="00CE5CF2">
      <w:rPr>
        <w:rFonts w:ascii="Arial" w:hAnsi="Arial" w:cs="Arial"/>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2330C" w14:textId="77777777" w:rsidR="00830324" w:rsidRDefault="00830324" w:rsidP="00CE5CF2">
      <w:pPr>
        <w:spacing w:after="0" w:line="240" w:lineRule="auto"/>
      </w:pPr>
      <w:r>
        <w:separator/>
      </w:r>
    </w:p>
  </w:footnote>
  <w:footnote w:type="continuationSeparator" w:id="0">
    <w:p w14:paraId="4C879132" w14:textId="77777777" w:rsidR="00830324" w:rsidRDefault="00830324" w:rsidP="00CE5CF2">
      <w:pPr>
        <w:spacing w:after="0" w:line="240" w:lineRule="auto"/>
      </w:pPr>
      <w:r>
        <w:continuationSeparator/>
      </w:r>
    </w:p>
  </w:footnote>
  <w:footnote w:id="1">
    <w:p w14:paraId="6B87509A" w14:textId="77777777" w:rsidR="00296989" w:rsidRPr="00CB45CB" w:rsidRDefault="00296989" w:rsidP="00296989">
      <w:pPr>
        <w:pStyle w:val="Textonotapie"/>
        <w:rPr>
          <w:rFonts w:ascii="Arial" w:hAnsi="Arial" w:cs="Arial"/>
        </w:rPr>
      </w:pPr>
      <w:r w:rsidRPr="00CB45CB">
        <w:rPr>
          <w:rStyle w:val="Refdenotaalpie"/>
          <w:rFonts w:ascii="Arial" w:hAnsi="Arial" w:cs="Arial"/>
        </w:rPr>
        <w:footnoteRef/>
      </w:r>
      <w:r w:rsidRPr="00CB45CB">
        <w:rPr>
          <w:rFonts w:ascii="Arial" w:hAnsi="Arial" w:cs="Arial"/>
        </w:rPr>
        <w:t xml:space="preserve"> Se adjunta </w:t>
      </w:r>
      <w:r>
        <w:rPr>
          <w:rFonts w:ascii="Arial" w:hAnsi="Arial" w:cs="Arial"/>
        </w:rPr>
        <w:t>al presente.</w:t>
      </w:r>
    </w:p>
  </w:footnote>
  <w:footnote w:id="2">
    <w:p w14:paraId="4886A2F4" w14:textId="01BF7A68" w:rsidR="00CB45CB" w:rsidRPr="00CB45CB" w:rsidRDefault="00CB45CB">
      <w:pPr>
        <w:pStyle w:val="Textonotapie"/>
        <w:rPr>
          <w:rFonts w:ascii="Arial" w:hAnsi="Arial" w:cs="Arial"/>
        </w:rPr>
      </w:pPr>
      <w:r w:rsidRPr="00CB45CB">
        <w:rPr>
          <w:rStyle w:val="Refdenotaalpie"/>
          <w:rFonts w:ascii="Arial" w:hAnsi="Arial" w:cs="Arial"/>
        </w:rPr>
        <w:footnoteRef/>
      </w:r>
      <w:r w:rsidRPr="00CB45CB">
        <w:rPr>
          <w:rFonts w:ascii="Arial" w:hAnsi="Arial" w:cs="Arial"/>
        </w:rPr>
        <w:t xml:space="preserve"> Se adjunta </w:t>
      </w:r>
      <w:r w:rsidR="00EA2204">
        <w:rPr>
          <w:rFonts w:ascii="Arial" w:hAnsi="Arial" w:cs="Arial"/>
        </w:rPr>
        <w:t>al presente.</w:t>
      </w:r>
    </w:p>
  </w:footnote>
  <w:footnote w:id="3">
    <w:p w14:paraId="2532B471" w14:textId="77777777" w:rsidR="004E516E" w:rsidRPr="00D155F3" w:rsidRDefault="004E516E" w:rsidP="004E516E">
      <w:pPr>
        <w:pStyle w:val="Textonotapie"/>
        <w:rPr>
          <w:rFonts w:ascii="Arial" w:hAnsi="Arial" w:cs="Arial"/>
        </w:rPr>
      </w:pPr>
      <w:r w:rsidRPr="00D155F3">
        <w:rPr>
          <w:rStyle w:val="Refdenotaalpie"/>
          <w:rFonts w:ascii="Arial" w:hAnsi="Arial" w:cs="Arial"/>
        </w:rPr>
        <w:footnoteRef/>
      </w:r>
      <w:r w:rsidRPr="00D155F3">
        <w:rPr>
          <w:rFonts w:ascii="Arial" w:hAnsi="Arial" w:cs="Arial"/>
        </w:rPr>
        <w:t xml:space="preserve"> Mediante el Acuerdo Pleno 060/2024</w:t>
      </w:r>
      <w:r>
        <w:rPr>
          <w:rFonts w:ascii="Arial" w:hAnsi="Arial" w:cs="Arial"/>
        </w:rPr>
        <w:t>.</w:t>
      </w:r>
    </w:p>
  </w:footnote>
  <w:footnote w:id="4">
    <w:p w14:paraId="065C1848" w14:textId="72E41F3C" w:rsidR="00D155F3" w:rsidRPr="009C1CB9" w:rsidRDefault="00D155F3" w:rsidP="009C1CB9">
      <w:pPr>
        <w:pStyle w:val="Textonotapie"/>
        <w:jc w:val="both"/>
        <w:rPr>
          <w:rFonts w:ascii="Arial" w:hAnsi="Arial" w:cs="Arial"/>
          <w:lang w:val="es-MX"/>
        </w:rPr>
      </w:pPr>
      <w:r w:rsidRPr="008C44C5">
        <w:rPr>
          <w:rStyle w:val="Refdenotaalpie"/>
          <w:rFonts w:ascii="Arial" w:eastAsiaTheme="majorEastAsia" w:hAnsi="Arial" w:cs="Arial"/>
        </w:rPr>
        <w:footnoteRef/>
      </w:r>
      <w:r w:rsidRPr="008C44C5">
        <w:rPr>
          <w:rFonts w:ascii="Arial" w:hAnsi="Arial" w:cs="Arial"/>
        </w:rPr>
        <w:t xml:space="preserve"> </w:t>
      </w:r>
      <w:r w:rsidR="009C1CB9" w:rsidRPr="008C44C5">
        <w:rPr>
          <w:rFonts w:ascii="Arial" w:hAnsi="Arial" w:cs="Arial"/>
          <w:lang w:val="es-MX"/>
        </w:rPr>
        <w:t>Artículo 41</w:t>
      </w:r>
      <w:r w:rsidR="009C1CB9">
        <w:rPr>
          <w:rFonts w:ascii="Arial" w:hAnsi="Arial" w:cs="Arial"/>
          <w:lang w:val="es-MX"/>
        </w:rPr>
        <w:t xml:space="preserve"> del </w:t>
      </w:r>
      <w:r w:rsidRPr="009C1CB9">
        <w:rPr>
          <w:rFonts w:ascii="Arial" w:hAnsi="Arial" w:cs="Arial"/>
          <w:lang w:val="es-MX"/>
        </w:rPr>
        <w:t>Código Fiscal del Estado</w:t>
      </w:r>
      <w:r w:rsidR="009C1CB9">
        <w:rPr>
          <w:rFonts w:ascii="Arial" w:hAnsi="Arial" w:cs="Arial"/>
          <w:lang w:val="es-MX"/>
        </w:rPr>
        <w:t xml:space="preserve"> y Apartado D, numeral 5, del </w:t>
      </w:r>
      <w:r w:rsidRPr="008C44C5">
        <w:rPr>
          <w:rFonts w:ascii="Arial" w:hAnsi="Arial" w:cs="Arial"/>
        </w:rPr>
        <w:t>Clasificador por Rubros de Ingresos</w:t>
      </w:r>
      <w:r w:rsidR="009C1CB9">
        <w:rPr>
          <w:rFonts w:ascii="Arial" w:hAnsi="Arial" w:cs="Arial"/>
        </w:rPr>
        <w:t>,</w:t>
      </w:r>
      <w:r w:rsidRPr="008C44C5">
        <w:rPr>
          <w:rFonts w:ascii="Arial" w:hAnsi="Arial" w:cs="Arial"/>
        </w:rPr>
        <w:t xml:space="preserve"> </w:t>
      </w:r>
      <w:r w:rsidR="009C1CB9">
        <w:rPr>
          <w:rFonts w:ascii="Arial" w:hAnsi="Arial" w:cs="Arial"/>
        </w:rPr>
        <w:t>p</w:t>
      </w:r>
      <w:r w:rsidRPr="008C44C5">
        <w:rPr>
          <w:rFonts w:ascii="Arial" w:hAnsi="Arial" w:cs="Arial"/>
        </w:rPr>
        <w:t>ublicado en el Diario Oficial de la Federación el 9 de diciembre de 2009</w:t>
      </w:r>
      <w:r w:rsidR="009C1CB9">
        <w:rPr>
          <w:rFonts w:ascii="Arial" w:hAnsi="Arial" w:cs="Arial"/>
        </w:rPr>
        <w:t>.</w:t>
      </w:r>
    </w:p>
  </w:footnote>
  <w:footnote w:id="5">
    <w:p w14:paraId="46112B36" w14:textId="348E2FD1" w:rsidR="00D155F3" w:rsidRPr="008C44C5" w:rsidRDefault="00D155F3" w:rsidP="008C44C5">
      <w:pPr>
        <w:pStyle w:val="Textonotapie"/>
        <w:jc w:val="both"/>
        <w:rPr>
          <w:rFonts w:ascii="Arial" w:hAnsi="Arial" w:cs="Arial"/>
          <w:color w:val="000000" w:themeColor="text1"/>
        </w:rPr>
      </w:pPr>
      <w:r w:rsidRPr="008C44C5">
        <w:rPr>
          <w:rStyle w:val="Refdenotaalpie"/>
          <w:rFonts w:ascii="Arial" w:eastAsiaTheme="majorEastAsia" w:hAnsi="Arial" w:cs="Arial"/>
        </w:rPr>
        <w:footnoteRef/>
      </w:r>
      <w:r w:rsidRPr="008C44C5">
        <w:rPr>
          <w:rFonts w:ascii="Arial" w:hAnsi="Arial" w:cs="Arial"/>
        </w:rPr>
        <w:t xml:space="preserve"> </w:t>
      </w:r>
      <w:r w:rsidR="009C1CB9" w:rsidRPr="008C44C5">
        <w:rPr>
          <w:rFonts w:ascii="Arial" w:hAnsi="Arial" w:cs="Arial"/>
          <w:color w:val="000000" w:themeColor="text1"/>
        </w:rPr>
        <w:t>Artículo 2, fracción XXXI</w:t>
      </w:r>
      <w:r w:rsidR="009C1CB9">
        <w:rPr>
          <w:rFonts w:ascii="Arial" w:hAnsi="Arial" w:cs="Arial"/>
          <w:color w:val="000000" w:themeColor="text1"/>
        </w:rPr>
        <w:t xml:space="preserve">, de la </w:t>
      </w:r>
      <w:r w:rsidRPr="009C1CB9">
        <w:rPr>
          <w:rFonts w:ascii="Arial" w:hAnsi="Arial" w:cs="Arial"/>
          <w:lang w:val="es-MX"/>
        </w:rPr>
        <w:t xml:space="preserve">Ley Federal de </w:t>
      </w:r>
      <w:r w:rsidRPr="009C1CB9">
        <w:rPr>
          <w:rFonts w:ascii="Arial" w:hAnsi="Arial" w:cs="Arial"/>
          <w:color w:val="000000" w:themeColor="text1"/>
        </w:rPr>
        <w:t>de Presupuesto y Responsabilidad Hacendaria</w:t>
      </w:r>
      <w:r w:rsidR="008C44C5" w:rsidRPr="009C1CB9">
        <w:rPr>
          <w:rFonts w:ascii="Arial" w:hAnsi="Arial" w:cs="Arial"/>
          <w:color w:val="000000" w:themeColor="text1"/>
        </w:rPr>
        <w:t>.</w:t>
      </w:r>
    </w:p>
  </w:footnote>
  <w:footnote w:id="6">
    <w:p w14:paraId="688BE0EF" w14:textId="77777777" w:rsidR="00986370" w:rsidRPr="008C44C5" w:rsidRDefault="00986370" w:rsidP="008C44C5">
      <w:pPr>
        <w:pStyle w:val="Textonotapie"/>
        <w:jc w:val="both"/>
        <w:rPr>
          <w:rFonts w:ascii="Arial" w:hAnsi="Arial" w:cs="Arial"/>
          <w:i/>
          <w:iCs/>
        </w:rPr>
      </w:pPr>
      <w:r w:rsidRPr="008C44C5">
        <w:rPr>
          <w:rStyle w:val="Refdenotaalpie"/>
          <w:rFonts w:ascii="Arial" w:eastAsiaTheme="majorEastAsia" w:hAnsi="Arial" w:cs="Arial"/>
        </w:rPr>
        <w:footnoteRef/>
      </w:r>
      <w:r w:rsidRPr="008C44C5">
        <w:rPr>
          <w:rFonts w:ascii="Arial" w:hAnsi="Arial" w:cs="Arial"/>
        </w:rPr>
        <w:t xml:space="preserve"> </w:t>
      </w:r>
      <w:r w:rsidRPr="008C44C5">
        <w:rPr>
          <w:rFonts w:ascii="Arial" w:hAnsi="Arial" w:cs="Arial"/>
          <w:i/>
          <w:iCs/>
        </w:rPr>
        <w:t>Ley de Disciplina Financiera de las Entidades Federativas y los Municipios</w:t>
      </w:r>
    </w:p>
    <w:p w14:paraId="5941112E" w14:textId="77777777" w:rsidR="00986370" w:rsidRPr="00B05976" w:rsidRDefault="00986370" w:rsidP="008C44C5">
      <w:pPr>
        <w:pStyle w:val="Textonotapie"/>
        <w:jc w:val="both"/>
        <w:rPr>
          <w:rFonts w:ascii="Century Gothic" w:hAnsi="Century Gothic"/>
          <w:sz w:val="16"/>
          <w:szCs w:val="16"/>
          <w:lang w:val="es-MX"/>
        </w:rPr>
      </w:pPr>
      <w:r w:rsidRPr="008C44C5">
        <w:rPr>
          <w:rFonts w:ascii="Arial" w:hAnsi="Arial" w:cs="Arial"/>
        </w:rPr>
        <w:t xml:space="preserve"> Artículo 2 fracción XIX.</w:t>
      </w:r>
      <w:r w:rsidRPr="00B05976">
        <w:rPr>
          <w:rFonts w:ascii="Century Gothic" w:hAnsi="Century Gothic"/>
          <w:sz w:val="16"/>
          <w:szCs w:val="16"/>
        </w:rPr>
        <w:t xml:space="preserve"> </w:t>
      </w:r>
    </w:p>
  </w:footnote>
  <w:footnote w:id="7">
    <w:p w14:paraId="2F896AD7" w14:textId="624A1ACC" w:rsidR="00986370" w:rsidRPr="004E516E" w:rsidRDefault="00986370" w:rsidP="003B56F4">
      <w:pPr>
        <w:pStyle w:val="Textonotapie"/>
        <w:jc w:val="both"/>
        <w:rPr>
          <w:rFonts w:ascii="Arial" w:hAnsi="Arial" w:cs="Arial"/>
          <w:color w:val="000000" w:themeColor="text1"/>
        </w:rPr>
      </w:pPr>
      <w:r w:rsidRPr="004E516E">
        <w:rPr>
          <w:rStyle w:val="Refdenotaalpie"/>
          <w:rFonts w:ascii="Arial" w:eastAsiaTheme="majorEastAsia" w:hAnsi="Arial" w:cs="Arial"/>
        </w:rPr>
        <w:footnoteRef/>
      </w:r>
      <w:r w:rsidRPr="004E516E">
        <w:rPr>
          <w:rFonts w:ascii="Arial" w:hAnsi="Arial" w:cs="Arial"/>
        </w:rPr>
        <w:t xml:space="preserve"> </w:t>
      </w:r>
      <w:r w:rsidR="003B56F4" w:rsidRPr="004E516E">
        <w:rPr>
          <w:rFonts w:ascii="Arial" w:hAnsi="Arial" w:cs="Arial"/>
          <w:color w:val="000000" w:themeColor="text1"/>
        </w:rPr>
        <w:t xml:space="preserve">Artículo 2, fracción II, de la </w:t>
      </w:r>
      <w:r w:rsidRPr="004E516E">
        <w:rPr>
          <w:rFonts w:ascii="Arial" w:hAnsi="Arial" w:cs="Arial"/>
          <w:lang w:val="es-MX"/>
        </w:rPr>
        <w:t xml:space="preserve">Ley Federal de </w:t>
      </w:r>
      <w:r w:rsidRPr="004E516E">
        <w:rPr>
          <w:rFonts w:ascii="Arial" w:hAnsi="Arial" w:cs="Arial"/>
          <w:color w:val="000000" w:themeColor="text1"/>
        </w:rPr>
        <w:t>de Presupuesto y Responsabilidad Hacendaria</w:t>
      </w:r>
    </w:p>
  </w:footnote>
  <w:footnote w:id="8">
    <w:p w14:paraId="45D48290" w14:textId="77777777" w:rsidR="00986370" w:rsidRPr="003B56F4" w:rsidRDefault="00986370" w:rsidP="003B56F4">
      <w:pPr>
        <w:pStyle w:val="Textonotapie"/>
        <w:jc w:val="both"/>
        <w:rPr>
          <w:rFonts w:ascii="Arial" w:hAnsi="Arial" w:cs="Arial"/>
          <w:color w:val="000000" w:themeColor="text1"/>
          <w:sz w:val="16"/>
          <w:szCs w:val="16"/>
        </w:rPr>
      </w:pPr>
      <w:r w:rsidRPr="003B56F4">
        <w:rPr>
          <w:rStyle w:val="Refdenotaalpie"/>
          <w:rFonts w:ascii="Arial" w:eastAsiaTheme="majorEastAsia" w:hAnsi="Arial" w:cs="Arial"/>
        </w:rPr>
        <w:footnoteRef/>
      </w:r>
      <w:r w:rsidRPr="003B56F4">
        <w:rPr>
          <w:rFonts w:ascii="Arial" w:hAnsi="Arial" w:cs="Arial"/>
        </w:rPr>
        <w:t xml:space="preserve"> </w:t>
      </w:r>
      <w:r w:rsidRPr="003B56F4">
        <w:rPr>
          <w:rFonts w:ascii="Arial" w:hAnsi="Arial" w:cs="Arial"/>
          <w:sz w:val="16"/>
          <w:szCs w:val="16"/>
          <w:lang w:val="es-MX"/>
        </w:rPr>
        <w:t xml:space="preserve">Ley Federal de </w:t>
      </w:r>
      <w:r w:rsidRPr="003B56F4">
        <w:rPr>
          <w:rFonts w:ascii="Arial" w:hAnsi="Arial" w:cs="Arial"/>
          <w:color w:val="000000" w:themeColor="text1"/>
          <w:sz w:val="16"/>
          <w:szCs w:val="16"/>
        </w:rPr>
        <w:t>de Presupuesto y Responsabilidad Hacendaria</w:t>
      </w:r>
    </w:p>
    <w:p w14:paraId="206D420B" w14:textId="5D48E4AD" w:rsidR="003B56F4" w:rsidRDefault="00986370" w:rsidP="003B56F4">
      <w:pPr>
        <w:pStyle w:val="Textonotapie"/>
        <w:jc w:val="both"/>
        <w:rPr>
          <w:rFonts w:ascii="Arial" w:hAnsi="Arial" w:cs="Arial"/>
          <w:color w:val="000000" w:themeColor="text1"/>
          <w:sz w:val="16"/>
          <w:szCs w:val="16"/>
        </w:rPr>
      </w:pPr>
      <w:r w:rsidRPr="003B56F4">
        <w:rPr>
          <w:rFonts w:ascii="Arial" w:hAnsi="Arial" w:cs="Arial"/>
          <w:color w:val="000000" w:themeColor="text1"/>
          <w:sz w:val="16"/>
          <w:szCs w:val="16"/>
        </w:rPr>
        <w:t>Artículo 2</w:t>
      </w:r>
      <w:r w:rsidR="003B56F4">
        <w:rPr>
          <w:rFonts w:ascii="Arial" w:hAnsi="Arial" w:cs="Arial"/>
          <w:color w:val="000000" w:themeColor="text1"/>
          <w:sz w:val="16"/>
          <w:szCs w:val="16"/>
        </w:rPr>
        <w:t xml:space="preserve">. </w:t>
      </w:r>
      <w:r w:rsidR="003B56F4" w:rsidRPr="003B56F4">
        <w:rPr>
          <w:rFonts w:ascii="Arial" w:hAnsi="Arial" w:cs="Arial"/>
          <w:color w:val="000000" w:themeColor="text1"/>
          <w:sz w:val="16"/>
          <w:szCs w:val="16"/>
          <w:lang w:val="es-ES_tradnl"/>
        </w:rPr>
        <w:t>Para efectos de esta Ley, se entenderá por:</w:t>
      </w:r>
    </w:p>
    <w:p w14:paraId="7177F350" w14:textId="6D0DFE38" w:rsidR="003B56F4" w:rsidRDefault="003B56F4" w:rsidP="003B56F4">
      <w:pPr>
        <w:pStyle w:val="Textonotapie"/>
        <w:jc w:val="both"/>
        <w:rPr>
          <w:rFonts w:ascii="Arial" w:hAnsi="Arial" w:cs="Arial"/>
          <w:color w:val="000000" w:themeColor="text1"/>
          <w:sz w:val="16"/>
          <w:szCs w:val="16"/>
        </w:rPr>
      </w:pPr>
      <w:r>
        <w:rPr>
          <w:rFonts w:ascii="Arial" w:hAnsi="Arial" w:cs="Arial"/>
          <w:color w:val="000000" w:themeColor="text1"/>
          <w:sz w:val="16"/>
          <w:szCs w:val="16"/>
        </w:rPr>
        <w:t>…</w:t>
      </w:r>
    </w:p>
    <w:p w14:paraId="04A19A98" w14:textId="1A8B6A41" w:rsidR="00986370" w:rsidRPr="003B56F4" w:rsidRDefault="00986370" w:rsidP="003B56F4">
      <w:pPr>
        <w:pStyle w:val="Textonotapie"/>
        <w:jc w:val="both"/>
        <w:rPr>
          <w:rFonts w:ascii="Arial" w:hAnsi="Arial" w:cs="Arial"/>
          <w:lang w:val="es-MX"/>
        </w:rPr>
      </w:pPr>
      <w:r w:rsidRPr="003B56F4">
        <w:rPr>
          <w:rFonts w:ascii="Arial" w:hAnsi="Arial" w:cs="Arial"/>
          <w:color w:val="000000" w:themeColor="text1"/>
          <w:sz w:val="16"/>
          <w:szCs w:val="16"/>
        </w:rPr>
        <w:t>XXX</w:t>
      </w:r>
      <w:r w:rsidR="003B56F4">
        <w:rPr>
          <w:rFonts w:ascii="Arial" w:hAnsi="Arial" w:cs="Arial"/>
          <w:color w:val="000000" w:themeColor="text1"/>
          <w:sz w:val="16"/>
          <w:szCs w:val="16"/>
        </w:rPr>
        <w:t>.</w:t>
      </w:r>
      <w:r w:rsidRPr="003B56F4">
        <w:rPr>
          <w:rFonts w:ascii="Arial" w:hAnsi="Arial" w:cs="Arial"/>
          <w:color w:val="000000" w:themeColor="text1"/>
          <w:sz w:val="16"/>
          <w:szCs w:val="16"/>
        </w:rPr>
        <w:t xml:space="preserve"> </w:t>
      </w:r>
      <w:r w:rsidRPr="003B56F4">
        <w:rPr>
          <w:rFonts w:ascii="Arial" w:hAnsi="Arial" w:cs="Arial"/>
          <w:b/>
          <w:bCs/>
          <w:color w:val="000000" w:themeColor="text1"/>
          <w:sz w:val="16"/>
          <w:szCs w:val="16"/>
        </w:rPr>
        <w:t>Ingresos excedentes</w:t>
      </w:r>
      <w:r w:rsidRPr="003B56F4">
        <w:rPr>
          <w:rFonts w:ascii="Arial" w:hAnsi="Arial" w:cs="Arial"/>
          <w:color w:val="000000" w:themeColor="text1"/>
          <w:sz w:val="16"/>
          <w:szCs w:val="16"/>
        </w:rPr>
        <w:t>: los recursos que durante el ejercicio fiscal se obtienen en exceso de los aprobados en la Ley de Ingresos o en su caso respecto de los ingresos propios de las entidades de control indirecto.</w:t>
      </w:r>
    </w:p>
    <w:p w14:paraId="46B4693F" w14:textId="77777777" w:rsidR="00986370" w:rsidRPr="009A1F80" w:rsidRDefault="00986370" w:rsidP="00986370">
      <w:pPr>
        <w:pStyle w:val="Textonotapie"/>
        <w:rPr>
          <w:lang w:val="es-MX"/>
        </w:rPr>
      </w:pPr>
    </w:p>
  </w:footnote>
  <w:footnote w:id="9">
    <w:p w14:paraId="2E8C8A6C" w14:textId="31F69E71" w:rsidR="00D62475" w:rsidRPr="00D62475" w:rsidRDefault="00D62475" w:rsidP="00D62475">
      <w:pPr>
        <w:pStyle w:val="Textonotapie"/>
        <w:jc w:val="both"/>
        <w:rPr>
          <w:rFonts w:ascii="Arial" w:hAnsi="Arial" w:cs="Arial"/>
          <w:lang w:val="es-MX"/>
        </w:rPr>
      </w:pPr>
      <w:r w:rsidRPr="00D62475">
        <w:rPr>
          <w:rStyle w:val="Refdenotaalpie"/>
          <w:rFonts w:ascii="Arial" w:hAnsi="Arial" w:cs="Arial"/>
        </w:rPr>
        <w:footnoteRef/>
      </w:r>
      <w:r w:rsidRPr="00D62475">
        <w:rPr>
          <w:rFonts w:ascii="Arial" w:hAnsi="Arial" w:cs="Arial"/>
          <w:lang w:val="es-MX"/>
        </w:rPr>
        <w:t xml:space="preserve"> DECRETO Nº LXVII/APPEE/0803/2023 I P.O., publicado el treinta de diciembre de dos mil veintitrés en el Periódico Oficial del Estado número 104.</w:t>
      </w:r>
    </w:p>
  </w:footnote>
  <w:footnote w:id="10">
    <w:p w14:paraId="659B0F66" w14:textId="704949B1" w:rsidR="000D00D9" w:rsidRPr="000D00D9" w:rsidRDefault="000D00D9">
      <w:pPr>
        <w:pStyle w:val="Textonotapie"/>
        <w:rPr>
          <w:rFonts w:ascii="Arial" w:hAnsi="Arial" w:cs="Arial"/>
        </w:rPr>
      </w:pPr>
      <w:r w:rsidRPr="000D00D9">
        <w:rPr>
          <w:rStyle w:val="Refdenotaalpie"/>
          <w:rFonts w:ascii="Arial" w:hAnsi="Arial" w:cs="Arial"/>
        </w:rPr>
        <w:footnoteRef/>
      </w:r>
      <w:r w:rsidRPr="000D00D9">
        <w:rPr>
          <w:rFonts w:ascii="Arial" w:hAnsi="Arial" w:cs="Arial"/>
        </w:rPr>
        <w:t xml:space="preserve"> Se anexa copia al presente.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62FC"/>
    <w:multiLevelType w:val="hybridMultilevel"/>
    <w:tmpl w:val="D9D07A94"/>
    <w:lvl w:ilvl="0" w:tplc="DC4AB2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A9D5608"/>
    <w:multiLevelType w:val="hybridMultilevel"/>
    <w:tmpl w:val="2F228F26"/>
    <w:lvl w:ilvl="0" w:tplc="0568BD7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36B665F"/>
    <w:multiLevelType w:val="hybridMultilevel"/>
    <w:tmpl w:val="FB1284D8"/>
    <w:lvl w:ilvl="0" w:tplc="84C04BB6">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E06AD8"/>
    <w:multiLevelType w:val="hybridMultilevel"/>
    <w:tmpl w:val="6F64AABE"/>
    <w:lvl w:ilvl="0" w:tplc="CEC01AFA">
      <w:start w:val="1"/>
      <w:numFmt w:val="upperLetter"/>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4" w15:restartNumberingAfterBreak="0">
    <w:nsid w:val="321517DA"/>
    <w:multiLevelType w:val="hybridMultilevel"/>
    <w:tmpl w:val="B0CE445A"/>
    <w:lvl w:ilvl="0" w:tplc="A1B057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E03431E"/>
    <w:multiLevelType w:val="hybridMultilevel"/>
    <w:tmpl w:val="8E28F7BC"/>
    <w:lvl w:ilvl="0" w:tplc="991C4940">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DE1859"/>
    <w:multiLevelType w:val="hybridMultilevel"/>
    <w:tmpl w:val="5ED6C02A"/>
    <w:lvl w:ilvl="0" w:tplc="DB7EF5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73B5E62"/>
    <w:multiLevelType w:val="hybridMultilevel"/>
    <w:tmpl w:val="B3D8110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762496"/>
    <w:multiLevelType w:val="hybridMultilevel"/>
    <w:tmpl w:val="1AC0B27E"/>
    <w:lvl w:ilvl="0" w:tplc="15D012E4">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B27A0A"/>
    <w:multiLevelType w:val="hybridMultilevel"/>
    <w:tmpl w:val="0B3A0E3E"/>
    <w:lvl w:ilvl="0" w:tplc="5456C1C4">
      <w:start w:val="1"/>
      <w:numFmt w:val="lowerLetter"/>
      <w:lvlText w:val="%1."/>
      <w:lvlJc w:val="left"/>
      <w:pPr>
        <w:ind w:left="1060" w:hanging="360"/>
      </w:pPr>
      <w:rPr>
        <w:rFonts w:hint="default"/>
        <w:i w:val="0"/>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0" w15:restartNumberingAfterBreak="0">
    <w:nsid w:val="53E84466"/>
    <w:multiLevelType w:val="hybridMultilevel"/>
    <w:tmpl w:val="DB8C1D7C"/>
    <w:lvl w:ilvl="0" w:tplc="E5A2FFB2">
      <w:start w:val="1"/>
      <w:numFmt w:val="lowerLetter"/>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1" w15:restartNumberingAfterBreak="0">
    <w:nsid w:val="62F9254B"/>
    <w:multiLevelType w:val="hybridMultilevel"/>
    <w:tmpl w:val="8CD89DD2"/>
    <w:lvl w:ilvl="0" w:tplc="F9140B0A">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3A74D9"/>
    <w:multiLevelType w:val="hybridMultilevel"/>
    <w:tmpl w:val="FF783A8C"/>
    <w:lvl w:ilvl="0" w:tplc="F044EA88">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4344EAE"/>
    <w:multiLevelType w:val="hybridMultilevel"/>
    <w:tmpl w:val="D5F600C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7832824">
    <w:abstractNumId w:val="7"/>
  </w:num>
  <w:num w:numId="2" w16cid:durableId="397096799">
    <w:abstractNumId w:val="6"/>
  </w:num>
  <w:num w:numId="3" w16cid:durableId="1515420798">
    <w:abstractNumId w:val="2"/>
  </w:num>
  <w:num w:numId="4" w16cid:durableId="1313413595">
    <w:abstractNumId w:val="9"/>
  </w:num>
  <w:num w:numId="5" w16cid:durableId="1012953318">
    <w:abstractNumId w:val="3"/>
  </w:num>
  <w:num w:numId="6" w16cid:durableId="1155872173">
    <w:abstractNumId w:val="10"/>
  </w:num>
  <w:num w:numId="7" w16cid:durableId="2134670070">
    <w:abstractNumId w:val="1"/>
  </w:num>
  <w:num w:numId="8" w16cid:durableId="550312231">
    <w:abstractNumId w:val="11"/>
  </w:num>
  <w:num w:numId="9" w16cid:durableId="148178325">
    <w:abstractNumId w:val="4"/>
  </w:num>
  <w:num w:numId="10" w16cid:durableId="645815007">
    <w:abstractNumId w:val="12"/>
  </w:num>
  <w:num w:numId="11" w16cid:durableId="1917127455">
    <w:abstractNumId w:val="5"/>
  </w:num>
  <w:num w:numId="12" w16cid:durableId="1983346835">
    <w:abstractNumId w:val="13"/>
  </w:num>
  <w:num w:numId="13" w16cid:durableId="604580672">
    <w:abstractNumId w:val="0"/>
  </w:num>
  <w:num w:numId="14" w16cid:durableId="164714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mirrorMargins/>
  <w:proofState w:spelling="clean" w:grammar="clean"/>
  <w:defaultTabStop w:val="708"/>
  <w:hyphenationZone w:val="425"/>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1F"/>
    <w:rsid w:val="00011D2C"/>
    <w:rsid w:val="00015451"/>
    <w:rsid w:val="00044536"/>
    <w:rsid w:val="00051000"/>
    <w:rsid w:val="000671A7"/>
    <w:rsid w:val="00081DE3"/>
    <w:rsid w:val="00092C26"/>
    <w:rsid w:val="000C1D79"/>
    <w:rsid w:val="000D00D9"/>
    <w:rsid w:val="000F3A7F"/>
    <w:rsid w:val="000F79EB"/>
    <w:rsid w:val="0014593D"/>
    <w:rsid w:val="00146B4D"/>
    <w:rsid w:val="001533CD"/>
    <w:rsid w:val="00166857"/>
    <w:rsid w:val="00170A9B"/>
    <w:rsid w:val="00181437"/>
    <w:rsid w:val="00182D53"/>
    <w:rsid w:val="00197A8B"/>
    <w:rsid w:val="001A7556"/>
    <w:rsid w:val="001A7AC5"/>
    <w:rsid w:val="001B189F"/>
    <w:rsid w:val="001C7BD3"/>
    <w:rsid w:val="001E1510"/>
    <w:rsid w:val="001E1621"/>
    <w:rsid w:val="001E377F"/>
    <w:rsid w:val="00200FDA"/>
    <w:rsid w:val="00230BA2"/>
    <w:rsid w:val="00245FD7"/>
    <w:rsid w:val="00263326"/>
    <w:rsid w:val="00292FAB"/>
    <w:rsid w:val="00296989"/>
    <w:rsid w:val="002B735C"/>
    <w:rsid w:val="002E1CAC"/>
    <w:rsid w:val="002E6D0B"/>
    <w:rsid w:val="002F3D3B"/>
    <w:rsid w:val="00303A6F"/>
    <w:rsid w:val="00304358"/>
    <w:rsid w:val="0030717C"/>
    <w:rsid w:val="00311A30"/>
    <w:rsid w:val="00312D94"/>
    <w:rsid w:val="003255A4"/>
    <w:rsid w:val="0036001B"/>
    <w:rsid w:val="003715B9"/>
    <w:rsid w:val="003841A6"/>
    <w:rsid w:val="00392522"/>
    <w:rsid w:val="003B56F4"/>
    <w:rsid w:val="003E2221"/>
    <w:rsid w:val="00402EB3"/>
    <w:rsid w:val="00477C8A"/>
    <w:rsid w:val="004A136E"/>
    <w:rsid w:val="004B1DCC"/>
    <w:rsid w:val="004C1E75"/>
    <w:rsid w:val="004E43FA"/>
    <w:rsid w:val="004E516E"/>
    <w:rsid w:val="004F32F6"/>
    <w:rsid w:val="004F46B9"/>
    <w:rsid w:val="004F4B54"/>
    <w:rsid w:val="0050046C"/>
    <w:rsid w:val="0052649C"/>
    <w:rsid w:val="00532FA7"/>
    <w:rsid w:val="005714DE"/>
    <w:rsid w:val="0058112E"/>
    <w:rsid w:val="00583422"/>
    <w:rsid w:val="00583F83"/>
    <w:rsid w:val="00587E69"/>
    <w:rsid w:val="00591EC7"/>
    <w:rsid w:val="00595EB4"/>
    <w:rsid w:val="005A15A7"/>
    <w:rsid w:val="005A5962"/>
    <w:rsid w:val="0061379A"/>
    <w:rsid w:val="006550C9"/>
    <w:rsid w:val="00686FD7"/>
    <w:rsid w:val="00691505"/>
    <w:rsid w:val="006C021F"/>
    <w:rsid w:val="006C6E55"/>
    <w:rsid w:val="006E293B"/>
    <w:rsid w:val="006E68F4"/>
    <w:rsid w:val="006F0E4C"/>
    <w:rsid w:val="00716288"/>
    <w:rsid w:val="007422D1"/>
    <w:rsid w:val="0074591F"/>
    <w:rsid w:val="00771B1D"/>
    <w:rsid w:val="00772CD3"/>
    <w:rsid w:val="00792264"/>
    <w:rsid w:val="007A1855"/>
    <w:rsid w:val="007B6EB2"/>
    <w:rsid w:val="007B757A"/>
    <w:rsid w:val="007C2D0D"/>
    <w:rsid w:val="007F7D65"/>
    <w:rsid w:val="00815543"/>
    <w:rsid w:val="00830324"/>
    <w:rsid w:val="008369E2"/>
    <w:rsid w:val="0083797A"/>
    <w:rsid w:val="00864A6C"/>
    <w:rsid w:val="00866910"/>
    <w:rsid w:val="00880379"/>
    <w:rsid w:val="008A2374"/>
    <w:rsid w:val="008A306E"/>
    <w:rsid w:val="008B1160"/>
    <w:rsid w:val="008B46F7"/>
    <w:rsid w:val="008C0544"/>
    <w:rsid w:val="008C3D4D"/>
    <w:rsid w:val="008C44C5"/>
    <w:rsid w:val="008E2B62"/>
    <w:rsid w:val="008F6A06"/>
    <w:rsid w:val="0092042E"/>
    <w:rsid w:val="00925150"/>
    <w:rsid w:val="009355A7"/>
    <w:rsid w:val="0093692B"/>
    <w:rsid w:val="00936E73"/>
    <w:rsid w:val="0094713F"/>
    <w:rsid w:val="00962567"/>
    <w:rsid w:val="0097509C"/>
    <w:rsid w:val="00983E98"/>
    <w:rsid w:val="00986370"/>
    <w:rsid w:val="009A3E4F"/>
    <w:rsid w:val="009B15D8"/>
    <w:rsid w:val="009C1CB9"/>
    <w:rsid w:val="009C4466"/>
    <w:rsid w:val="009F7830"/>
    <w:rsid w:val="00A153B4"/>
    <w:rsid w:val="00A37AA3"/>
    <w:rsid w:val="00A63D15"/>
    <w:rsid w:val="00A71111"/>
    <w:rsid w:val="00AD483B"/>
    <w:rsid w:val="00AF6AB3"/>
    <w:rsid w:val="00B070A2"/>
    <w:rsid w:val="00B35DC3"/>
    <w:rsid w:val="00B42379"/>
    <w:rsid w:val="00B46380"/>
    <w:rsid w:val="00B50DC8"/>
    <w:rsid w:val="00B67215"/>
    <w:rsid w:val="00B7315F"/>
    <w:rsid w:val="00BB502D"/>
    <w:rsid w:val="00C00D7B"/>
    <w:rsid w:val="00C01CAB"/>
    <w:rsid w:val="00C0368C"/>
    <w:rsid w:val="00C14482"/>
    <w:rsid w:val="00C1573F"/>
    <w:rsid w:val="00C62663"/>
    <w:rsid w:val="00C635E0"/>
    <w:rsid w:val="00CA3F0B"/>
    <w:rsid w:val="00CB45CB"/>
    <w:rsid w:val="00CB4657"/>
    <w:rsid w:val="00CD6199"/>
    <w:rsid w:val="00CE43DD"/>
    <w:rsid w:val="00CE5CF2"/>
    <w:rsid w:val="00CF284B"/>
    <w:rsid w:val="00CF2E56"/>
    <w:rsid w:val="00CF7292"/>
    <w:rsid w:val="00D155F3"/>
    <w:rsid w:val="00D2289A"/>
    <w:rsid w:val="00D57901"/>
    <w:rsid w:val="00D62475"/>
    <w:rsid w:val="00D81367"/>
    <w:rsid w:val="00D94A3B"/>
    <w:rsid w:val="00DB19FA"/>
    <w:rsid w:val="00DD5F36"/>
    <w:rsid w:val="00E16F31"/>
    <w:rsid w:val="00E43AE2"/>
    <w:rsid w:val="00E530FC"/>
    <w:rsid w:val="00E5761F"/>
    <w:rsid w:val="00E703B3"/>
    <w:rsid w:val="00E7090C"/>
    <w:rsid w:val="00E966F0"/>
    <w:rsid w:val="00EA2204"/>
    <w:rsid w:val="00EB68EF"/>
    <w:rsid w:val="00F05D8A"/>
    <w:rsid w:val="00F121E4"/>
    <w:rsid w:val="00F13F8F"/>
    <w:rsid w:val="00F16EBB"/>
    <w:rsid w:val="00F45120"/>
    <w:rsid w:val="00F5007C"/>
    <w:rsid w:val="00F51AD5"/>
    <w:rsid w:val="00F75C43"/>
    <w:rsid w:val="00FB4523"/>
    <w:rsid w:val="00FB69D3"/>
    <w:rsid w:val="00FE1F11"/>
    <w:rsid w:val="00FF1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3235BFD"/>
  <w15:chartTrackingRefBased/>
  <w15:docId w15:val="{8E54DE56-8872-DF45-A7C2-083594D5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21F"/>
    <w:pPr>
      <w:spacing w:after="200" w:line="276" w:lineRule="auto"/>
    </w:pPr>
    <w:rPr>
      <w:rFonts w:eastAsiaTheme="minorEastAsia"/>
      <w:sz w:val="22"/>
      <w:szCs w:val="22"/>
      <w:lang w:val="es-ES_tradnl"/>
    </w:rPr>
  </w:style>
  <w:style w:type="paragraph" w:styleId="Ttulo1">
    <w:name w:val="heading 1"/>
    <w:basedOn w:val="Normal"/>
    <w:next w:val="Normal"/>
    <w:link w:val="Ttulo1Car"/>
    <w:uiPriority w:val="9"/>
    <w:qFormat/>
    <w:rsid w:val="006C02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02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021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021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021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021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021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021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021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021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C021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C021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C021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C021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C021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021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021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021F"/>
    <w:rPr>
      <w:rFonts w:eastAsiaTheme="majorEastAsia" w:cstheme="majorBidi"/>
      <w:color w:val="272727" w:themeColor="text1" w:themeTint="D8"/>
    </w:rPr>
  </w:style>
  <w:style w:type="paragraph" w:styleId="Ttulo">
    <w:name w:val="Title"/>
    <w:basedOn w:val="Normal"/>
    <w:next w:val="Normal"/>
    <w:link w:val="TtuloCar"/>
    <w:uiPriority w:val="10"/>
    <w:qFormat/>
    <w:rsid w:val="006C021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02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021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021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021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C021F"/>
    <w:rPr>
      <w:rFonts w:eastAsiaTheme="minorEastAsia"/>
      <w:i/>
      <w:iCs/>
      <w:color w:val="404040" w:themeColor="text1" w:themeTint="BF"/>
    </w:rPr>
  </w:style>
  <w:style w:type="paragraph" w:styleId="Prrafodelista">
    <w:name w:val="List Paragraph"/>
    <w:basedOn w:val="Normal"/>
    <w:uiPriority w:val="34"/>
    <w:qFormat/>
    <w:rsid w:val="006C021F"/>
    <w:pPr>
      <w:ind w:left="720"/>
      <w:contextualSpacing/>
    </w:pPr>
  </w:style>
  <w:style w:type="character" w:styleId="nfasisintenso">
    <w:name w:val="Intense Emphasis"/>
    <w:basedOn w:val="Fuentedeprrafopredeter"/>
    <w:uiPriority w:val="21"/>
    <w:qFormat/>
    <w:rsid w:val="006C021F"/>
    <w:rPr>
      <w:i/>
      <w:iCs/>
      <w:color w:val="0F4761" w:themeColor="accent1" w:themeShade="BF"/>
    </w:rPr>
  </w:style>
  <w:style w:type="paragraph" w:styleId="Citadestacada">
    <w:name w:val="Intense Quote"/>
    <w:basedOn w:val="Normal"/>
    <w:next w:val="Normal"/>
    <w:link w:val="CitadestacadaCar"/>
    <w:uiPriority w:val="30"/>
    <w:qFormat/>
    <w:rsid w:val="006C0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021F"/>
    <w:rPr>
      <w:rFonts w:eastAsiaTheme="minorEastAsia"/>
      <w:i/>
      <w:iCs/>
      <w:color w:val="0F4761" w:themeColor="accent1" w:themeShade="BF"/>
    </w:rPr>
  </w:style>
  <w:style w:type="character" w:styleId="Referenciaintensa">
    <w:name w:val="Intense Reference"/>
    <w:basedOn w:val="Fuentedeprrafopredeter"/>
    <w:uiPriority w:val="32"/>
    <w:qFormat/>
    <w:rsid w:val="006C021F"/>
    <w:rPr>
      <w:b/>
      <w:bCs/>
      <w:smallCaps/>
      <w:color w:val="0F4761" w:themeColor="accent1" w:themeShade="BF"/>
      <w:spacing w:val="5"/>
    </w:rPr>
  </w:style>
  <w:style w:type="table" w:styleId="Tablaconcuadrcula">
    <w:name w:val="Table Grid"/>
    <w:basedOn w:val="Tablanormal"/>
    <w:uiPriority w:val="59"/>
    <w:rsid w:val="00303A6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303A6F"/>
    <w:pPr>
      <w:widowControl w:val="0"/>
      <w:autoSpaceDE w:val="0"/>
      <w:autoSpaceDN w:val="0"/>
      <w:spacing w:before="216" w:after="0" w:line="288" w:lineRule="auto"/>
      <w:jc w:val="both"/>
    </w:pPr>
    <w:rPr>
      <w:rFonts w:ascii="Arial" w:eastAsia="Times New Roman" w:hAnsi="Arial" w:cs="Arial"/>
      <w:sz w:val="23"/>
      <w:szCs w:val="23"/>
      <w:lang w:val="en-US" w:eastAsia="es-MX"/>
    </w:rPr>
  </w:style>
  <w:style w:type="character" w:customStyle="1" w:styleId="CharacterStyle1">
    <w:name w:val="Character Style 1"/>
    <w:uiPriority w:val="99"/>
    <w:rsid w:val="00303A6F"/>
    <w:rPr>
      <w:rFonts w:ascii="Arial" w:hAnsi="Arial" w:cs="Arial"/>
      <w:sz w:val="23"/>
      <w:szCs w:val="23"/>
    </w:rPr>
  </w:style>
  <w:style w:type="paragraph" w:styleId="Piedepgina">
    <w:name w:val="footer"/>
    <w:basedOn w:val="Normal"/>
    <w:link w:val="PiedepginaCar"/>
    <w:uiPriority w:val="99"/>
    <w:unhideWhenUsed/>
    <w:rsid w:val="00CE5C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CF2"/>
    <w:rPr>
      <w:sz w:val="22"/>
      <w:szCs w:val="22"/>
      <w:lang w:val="es-ES_tradnl"/>
    </w:rPr>
  </w:style>
  <w:style w:type="character" w:styleId="Nmerodepgina">
    <w:name w:val="page number"/>
    <w:basedOn w:val="Fuentedeprrafopredeter"/>
    <w:uiPriority w:val="99"/>
    <w:semiHidden/>
    <w:unhideWhenUsed/>
    <w:rsid w:val="00CE5CF2"/>
  </w:style>
  <w:style w:type="paragraph" w:styleId="Encabezado">
    <w:name w:val="header"/>
    <w:basedOn w:val="Normal"/>
    <w:link w:val="EncabezadoCar"/>
    <w:uiPriority w:val="99"/>
    <w:unhideWhenUsed/>
    <w:rsid w:val="00CE5C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5CF2"/>
    <w:rPr>
      <w:sz w:val="22"/>
      <w:szCs w:val="22"/>
      <w:lang w:val="es-ES_tradnl"/>
    </w:rPr>
  </w:style>
  <w:style w:type="paragraph" w:styleId="Textonotapie">
    <w:name w:val="footnote text"/>
    <w:basedOn w:val="Normal"/>
    <w:link w:val="TextonotapieCar"/>
    <w:uiPriority w:val="99"/>
    <w:unhideWhenUsed/>
    <w:rsid w:val="0098637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98637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86370"/>
    <w:rPr>
      <w:vertAlign w:val="superscript"/>
    </w:rPr>
  </w:style>
  <w:style w:type="paragraph" w:customStyle="1" w:styleId="Texto">
    <w:name w:val="Texto"/>
    <w:basedOn w:val="Normal"/>
    <w:link w:val="TextoCar"/>
    <w:qFormat/>
    <w:rsid w:val="0098637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86370"/>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15</Pages>
  <Words>3949</Words>
  <Characters>21723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eduardo rodriguez camacho</dc:creator>
  <cp:keywords/>
  <dc:description/>
  <cp:lastModifiedBy>Saul E. Rodriguez Camacho</cp:lastModifiedBy>
  <cp:revision>26</cp:revision>
  <cp:lastPrinted>2024-12-06T20:32:00Z</cp:lastPrinted>
  <dcterms:created xsi:type="dcterms:W3CDTF">2024-11-28T23:47:00Z</dcterms:created>
  <dcterms:modified xsi:type="dcterms:W3CDTF">2024-12-06T20:38:00Z</dcterms:modified>
</cp:coreProperties>
</file>