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DFAE" w14:textId="77777777" w:rsidR="002C5711" w:rsidRPr="00521691" w:rsidRDefault="002C5711" w:rsidP="0061346B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52169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928965C" wp14:editId="151CFEB9">
            <wp:simplePos x="0" y="0"/>
            <wp:positionH relativeFrom="column">
              <wp:posOffset>-126365</wp:posOffset>
            </wp:positionH>
            <wp:positionV relativeFrom="paragraph">
              <wp:posOffset>-136525</wp:posOffset>
            </wp:positionV>
            <wp:extent cx="2152650" cy="895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FF0F2" w14:textId="71565D4A" w:rsidR="00245BE4" w:rsidRPr="00521691" w:rsidRDefault="00142D29" w:rsidP="008F0E35">
      <w:pPr>
        <w:spacing w:after="0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521691">
        <w:rPr>
          <w:rFonts w:ascii="Arial" w:hAnsi="Arial" w:cs="Arial"/>
          <w:b/>
          <w:sz w:val="24"/>
          <w:szCs w:val="24"/>
        </w:rPr>
        <w:t>ACUERDO PLENO-</w:t>
      </w:r>
      <w:r w:rsidR="009410A6">
        <w:rPr>
          <w:rFonts w:ascii="Arial" w:hAnsi="Arial" w:cs="Arial"/>
          <w:b/>
          <w:sz w:val="24"/>
          <w:szCs w:val="24"/>
        </w:rPr>
        <w:t>0</w:t>
      </w:r>
      <w:r w:rsidR="00AB615A">
        <w:rPr>
          <w:rFonts w:ascii="Arial" w:hAnsi="Arial" w:cs="Arial"/>
          <w:b/>
          <w:sz w:val="24"/>
          <w:szCs w:val="24"/>
        </w:rPr>
        <w:t>65</w:t>
      </w:r>
      <w:r w:rsidR="00FC7C2B" w:rsidRPr="00521691">
        <w:rPr>
          <w:rFonts w:ascii="Arial" w:hAnsi="Arial" w:cs="Arial"/>
          <w:b/>
          <w:sz w:val="24"/>
          <w:szCs w:val="24"/>
        </w:rPr>
        <w:t>/</w:t>
      </w:r>
      <w:r w:rsidRPr="00521691">
        <w:rPr>
          <w:rFonts w:ascii="Arial" w:hAnsi="Arial" w:cs="Arial"/>
          <w:b/>
          <w:sz w:val="24"/>
          <w:szCs w:val="24"/>
        </w:rPr>
        <w:t>20</w:t>
      </w:r>
      <w:r w:rsidR="00943330" w:rsidRPr="00521691">
        <w:rPr>
          <w:rFonts w:ascii="Arial" w:hAnsi="Arial" w:cs="Arial"/>
          <w:b/>
          <w:sz w:val="24"/>
          <w:szCs w:val="24"/>
        </w:rPr>
        <w:t>2</w:t>
      </w:r>
      <w:r w:rsidR="00521691">
        <w:rPr>
          <w:rFonts w:ascii="Arial" w:hAnsi="Arial" w:cs="Arial"/>
          <w:b/>
          <w:sz w:val="24"/>
          <w:szCs w:val="24"/>
        </w:rPr>
        <w:t>4</w:t>
      </w:r>
    </w:p>
    <w:p w14:paraId="54CB72D7" w14:textId="2ADD67FA" w:rsidR="00A84657" w:rsidRPr="00521691" w:rsidRDefault="002C5711" w:rsidP="008F0E35">
      <w:pPr>
        <w:spacing w:after="0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521691">
        <w:rPr>
          <w:rFonts w:ascii="Arial" w:hAnsi="Arial" w:cs="Arial"/>
          <w:b/>
          <w:sz w:val="24"/>
          <w:szCs w:val="24"/>
        </w:rPr>
        <w:t>Se</w:t>
      </w:r>
      <w:r w:rsidR="00002625" w:rsidRPr="00521691">
        <w:rPr>
          <w:rFonts w:ascii="Arial" w:hAnsi="Arial" w:cs="Arial"/>
          <w:b/>
          <w:sz w:val="24"/>
          <w:szCs w:val="24"/>
        </w:rPr>
        <w:t xml:space="preserve"> aprueba</w:t>
      </w:r>
      <w:r w:rsidR="00E47EA5">
        <w:rPr>
          <w:rFonts w:ascii="Arial" w:hAnsi="Arial" w:cs="Arial"/>
          <w:b/>
          <w:sz w:val="24"/>
          <w:szCs w:val="24"/>
        </w:rPr>
        <w:t>n diversas licencias solicitadas por personal administrativo y jurisdiccional.</w:t>
      </w:r>
    </w:p>
    <w:p w14:paraId="1C0196EC" w14:textId="77777777" w:rsidR="00142D29" w:rsidRPr="00521691" w:rsidRDefault="00142D29" w:rsidP="00D6525B">
      <w:pPr>
        <w:spacing w:after="0"/>
        <w:ind w:left="3969"/>
        <w:jc w:val="right"/>
        <w:rPr>
          <w:rFonts w:ascii="Arial" w:hAnsi="Arial" w:cs="Arial"/>
          <w:b/>
          <w:sz w:val="26"/>
          <w:szCs w:val="26"/>
        </w:rPr>
      </w:pPr>
    </w:p>
    <w:p w14:paraId="04079608" w14:textId="77777777" w:rsidR="000C54B7" w:rsidRPr="00521691" w:rsidRDefault="000C54B7" w:rsidP="008F0E3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14:paraId="2C9B8CAF" w14:textId="15F02CA1" w:rsidR="00002625" w:rsidRPr="004E2013" w:rsidRDefault="00D6525B" w:rsidP="000026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sz w:val="24"/>
          <w:szCs w:val="24"/>
        </w:rPr>
        <w:t xml:space="preserve">Acuerdo </w:t>
      </w:r>
      <w:r w:rsidR="00142D29" w:rsidRPr="004E2013">
        <w:rPr>
          <w:rFonts w:ascii="Arial" w:hAnsi="Arial" w:cs="Arial"/>
          <w:sz w:val="24"/>
          <w:szCs w:val="24"/>
        </w:rPr>
        <w:t>del Pleno del Tribunal Estatal de Justicia</w:t>
      </w:r>
      <w:r w:rsidR="004339BC" w:rsidRPr="004E2013">
        <w:rPr>
          <w:rFonts w:ascii="Arial" w:hAnsi="Arial" w:cs="Arial"/>
          <w:sz w:val="24"/>
          <w:szCs w:val="24"/>
        </w:rPr>
        <w:t xml:space="preserve"> Administrativa </w:t>
      </w:r>
      <w:r w:rsidR="00A461EB" w:rsidRPr="004E2013">
        <w:rPr>
          <w:rFonts w:ascii="Arial" w:hAnsi="Arial" w:cs="Arial"/>
          <w:sz w:val="24"/>
          <w:szCs w:val="24"/>
        </w:rPr>
        <w:t>mediante el cual</w:t>
      </w:r>
      <w:r w:rsidR="00E47EA5" w:rsidRPr="004E2013">
        <w:rPr>
          <w:rFonts w:ascii="Arial" w:hAnsi="Arial" w:cs="Arial"/>
          <w:sz w:val="24"/>
          <w:szCs w:val="24"/>
        </w:rPr>
        <w:t xml:space="preserve"> se</w:t>
      </w:r>
      <w:r w:rsidR="00A461EB" w:rsidRPr="004E2013">
        <w:rPr>
          <w:rFonts w:ascii="Arial" w:hAnsi="Arial" w:cs="Arial"/>
          <w:sz w:val="24"/>
          <w:szCs w:val="24"/>
        </w:rPr>
        <w:t xml:space="preserve"> </w:t>
      </w:r>
      <w:r w:rsidR="00002625" w:rsidRPr="004E2013">
        <w:rPr>
          <w:rFonts w:ascii="Arial" w:hAnsi="Arial" w:cs="Arial"/>
          <w:sz w:val="24"/>
          <w:szCs w:val="24"/>
        </w:rPr>
        <w:t>aprueba</w:t>
      </w:r>
      <w:r w:rsidR="00E47EA5" w:rsidRPr="004E2013">
        <w:rPr>
          <w:rFonts w:ascii="Arial" w:hAnsi="Arial" w:cs="Arial"/>
          <w:sz w:val="24"/>
          <w:szCs w:val="24"/>
        </w:rPr>
        <w:t>n</w:t>
      </w:r>
      <w:r w:rsidR="00002625" w:rsidRPr="004E2013">
        <w:rPr>
          <w:rFonts w:ascii="Arial" w:hAnsi="Arial" w:cs="Arial"/>
          <w:sz w:val="24"/>
          <w:szCs w:val="24"/>
        </w:rPr>
        <w:t xml:space="preserve"> </w:t>
      </w:r>
      <w:r w:rsidR="00E47EA5" w:rsidRPr="004E2013">
        <w:rPr>
          <w:rFonts w:ascii="Arial" w:hAnsi="Arial" w:cs="Arial"/>
          <w:sz w:val="24"/>
          <w:szCs w:val="24"/>
        </w:rPr>
        <w:t xml:space="preserve">diversas licencias solicitadas por personal administrativo y jurisdiccional.  </w:t>
      </w:r>
    </w:p>
    <w:p w14:paraId="7A9F0E30" w14:textId="6670DD21" w:rsidR="008A48CB" w:rsidRPr="004E2013" w:rsidRDefault="008A48CB" w:rsidP="008A48CB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20B825C" w14:textId="2184F2C0" w:rsidR="004339BC" w:rsidRPr="004E2013" w:rsidRDefault="00142D29" w:rsidP="008F0E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013">
        <w:rPr>
          <w:rFonts w:ascii="Arial" w:hAnsi="Arial" w:cs="Arial"/>
          <w:b/>
          <w:sz w:val="24"/>
          <w:szCs w:val="24"/>
        </w:rPr>
        <w:t>CONSIDERANDO</w:t>
      </w:r>
      <w:r w:rsidR="008F0E35" w:rsidRPr="004E2013">
        <w:rPr>
          <w:rFonts w:ascii="Arial" w:hAnsi="Arial" w:cs="Arial"/>
          <w:b/>
          <w:sz w:val="24"/>
          <w:szCs w:val="24"/>
        </w:rPr>
        <w:t>:</w:t>
      </w:r>
    </w:p>
    <w:p w14:paraId="6E94FA7B" w14:textId="77777777" w:rsidR="004339BC" w:rsidRPr="004E2013" w:rsidRDefault="004339BC" w:rsidP="008F0E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44386F3" w14:textId="6A47DAE7" w:rsidR="008A48CB" w:rsidRPr="004E2013" w:rsidRDefault="00E47EA5" w:rsidP="00E47EA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013">
        <w:rPr>
          <w:rFonts w:ascii="Arial" w:hAnsi="Arial" w:cs="Arial"/>
          <w:b/>
          <w:bCs/>
          <w:sz w:val="24"/>
          <w:szCs w:val="24"/>
        </w:rPr>
        <w:t>I. Justificación constitucional de los Tribunales de Justicia Administrativa.</w:t>
      </w:r>
      <w:r w:rsidRPr="004E2013">
        <w:rPr>
          <w:rFonts w:ascii="Arial" w:hAnsi="Arial" w:cs="Arial"/>
          <w:sz w:val="24"/>
          <w:szCs w:val="24"/>
        </w:rPr>
        <w:t xml:space="preserve">  </w:t>
      </w:r>
      <w:r w:rsidR="008A48CB" w:rsidRPr="004E2013">
        <w:rPr>
          <w:rFonts w:ascii="Arial" w:hAnsi="Arial" w:cs="Arial"/>
          <w:sz w:val="24"/>
          <w:szCs w:val="24"/>
        </w:rPr>
        <w:t xml:space="preserve"> El artículo 116, fracción</w:t>
      </w:r>
      <w:r w:rsidR="00474F3A" w:rsidRPr="004E2013">
        <w:rPr>
          <w:rFonts w:ascii="Arial" w:hAnsi="Arial" w:cs="Arial"/>
          <w:sz w:val="24"/>
          <w:szCs w:val="24"/>
        </w:rPr>
        <w:t xml:space="preserve"> V</w:t>
      </w:r>
      <w:r w:rsidR="008A48CB" w:rsidRPr="004E2013">
        <w:rPr>
          <w:rFonts w:ascii="Arial" w:hAnsi="Arial" w:cs="Arial"/>
          <w:sz w:val="24"/>
          <w:szCs w:val="24"/>
        </w:rPr>
        <w:t xml:space="preserve"> de la Constitución Política de los Estados Unidos Mexicanos establece que 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las Constituciones y leyes de los Estados deberán instituir Tribunales de Justicia Administrativa, dotados de plena autonomía para dictar sus fallos y establecer su organización, funcionamiento, procedimientos y, en su caso, recursos contra sus resoluciones. </w:t>
      </w:r>
    </w:p>
    <w:p w14:paraId="0D246600" w14:textId="77777777" w:rsidR="00474F3A" w:rsidRPr="004E2013" w:rsidRDefault="00474F3A" w:rsidP="008A48C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D9CF03E" w14:textId="306125E4" w:rsidR="008A48CB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b/>
          <w:sz w:val="24"/>
          <w:szCs w:val="24"/>
        </w:rPr>
        <w:t>II</w:t>
      </w:r>
      <w:r w:rsidR="008A48CB" w:rsidRPr="004E2013">
        <w:rPr>
          <w:rFonts w:ascii="Arial" w:hAnsi="Arial" w:cs="Arial"/>
          <w:b/>
          <w:sz w:val="24"/>
          <w:szCs w:val="24"/>
        </w:rPr>
        <w:t>.</w:t>
      </w:r>
      <w:r w:rsidR="00E47EA5" w:rsidRPr="004E2013">
        <w:rPr>
          <w:rFonts w:ascii="Arial" w:hAnsi="Arial" w:cs="Arial"/>
          <w:b/>
          <w:sz w:val="24"/>
          <w:szCs w:val="24"/>
        </w:rPr>
        <w:t xml:space="preserve"> Competencia.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 En correspondencia, el artículo 39 bis de la Constitución Política del Estado de Chihuahua dispone que </w:t>
      </w:r>
      <w:r w:rsidR="008A48CB" w:rsidRPr="004E2013">
        <w:rPr>
          <w:rFonts w:ascii="Arial" w:hAnsi="Arial" w:cs="Arial"/>
          <w:sz w:val="24"/>
          <w:szCs w:val="24"/>
        </w:rPr>
        <w:t xml:space="preserve">el Tribunal Estatal de Justicia Administrativa es el órgano jurisdiccional dotado de plena autonomía para dictar sus fallos, encargado de dirimir las controversias que se susciten entre la administración pública, estatal y municipal, y los particulares; imponer las sanciones a las y los servidores públicos estatales y municipales por responsabilidad administrativa grave, y a los particulares que incurran en actos vinculados con faltas administrativas graves; así como fincar a los responsables el pago de las indemnizaciones y sanciones pecuniarias que deriven de los daños y perjuicios que afecten a la hacienda pública estatal o municipal o al patrimonio de los entes públicos estatales o municipales. </w:t>
      </w:r>
    </w:p>
    <w:p w14:paraId="38138707" w14:textId="4E73FF6A" w:rsidR="00583AD2" w:rsidRPr="004E2013" w:rsidRDefault="00583AD2" w:rsidP="00583AD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F2771" w14:textId="77777777" w:rsidR="00583AD2" w:rsidRPr="004E2013" w:rsidRDefault="00583AD2" w:rsidP="00583AD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sz w:val="24"/>
          <w:szCs w:val="24"/>
        </w:rPr>
        <w:lastRenderedPageBreak/>
        <w:t>Asimismo, instruye que será en la ley donde se establecerá su organización, funcionamiento, integración, procedimientos y, en su caso, recursos contra sus resoluciones.</w:t>
      </w:r>
    </w:p>
    <w:p w14:paraId="38B95DCE" w14:textId="77777777" w:rsidR="008A48CB" w:rsidRPr="004E2013" w:rsidRDefault="008A48CB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A55DCE" w14:textId="083BFF91" w:rsidR="000F4F67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013">
        <w:rPr>
          <w:rFonts w:ascii="Arial" w:hAnsi="Arial" w:cs="Arial"/>
          <w:b/>
          <w:sz w:val="24"/>
          <w:szCs w:val="24"/>
        </w:rPr>
        <w:t>III</w:t>
      </w:r>
      <w:r w:rsidR="008A48CB" w:rsidRPr="004E2013">
        <w:rPr>
          <w:rFonts w:ascii="Arial" w:hAnsi="Arial" w:cs="Arial"/>
          <w:b/>
          <w:sz w:val="24"/>
          <w:szCs w:val="24"/>
        </w:rPr>
        <w:t>.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E47EA5" w:rsidRPr="004E2013">
        <w:rPr>
          <w:rFonts w:ascii="Arial" w:hAnsi="Arial" w:cs="Arial"/>
          <w:b/>
          <w:sz w:val="24"/>
          <w:szCs w:val="24"/>
        </w:rPr>
        <w:t>Sobre el Pleno y sus atribuciones.</w:t>
      </w:r>
      <w:r w:rsidR="00E47EA5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474F3A" w:rsidRPr="004E2013">
        <w:rPr>
          <w:rFonts w:ascii="Arial" w:hAnsi="Arial" w:cs="Arial"/>
          <w:bCs/>
          <w:sz w:val="24"/>
          <w:szCs w:val="24"/>
        </w:rPr>
        <w:t xml:space="preserve">El 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artículo 9 de la Ley Orgánica del Tribunal Estatal de Justicia Administrativa </w:t>
      </w:r>
      <w:r w:rsidR="00474F3A" w:rsidRPr="004E2013">
        <w:rPr>
          <w:rFonts w:ascii="Arial" w:hAnsi="Arial" w:cs="Arial"/>
          <w:bCs/>
          <w:sz w:val="24"/>
          <w:szCs w:val="24"/>
        </w:rPr>
        <w:t xml:space="preserve">indica que 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el Pleno se integrará por la totalidad de las </w:t>
      </w:r>
      <w:r w:rsidR="00C8542A" w:rsidRPr="004E2013">
        <w:rPr>
          <w:rFonts w:ascii="Arial" w:hAnsi="Arial" w:cs="Arial"/>
          <w:bCs/>
          <w:sz w:val="24"/>
          <w:szCs w:val="24"/>
        </w:rPr>
        <w:t>M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agistraturas y, de conformidad con sus </w:t>
      </w:r>
      <w:r w:rsidR="00A26495" w:rsidRPr="004E2013">
        <w:rPr>
          <w:rFonts w:ascii="Arial" w:hAnsi="Arial" w:cs="Arial"/>
          <w:bCs/>
          <w:sz w:val="24"/>
          <w:szCs w:val="24"/>
        </w:rPr>
        <w:t>fracciones</w:t>
      </w:r>
      <w:r w:rsidR="00002625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314367" w:rsidRPr="004E2013">
        <w:rPr>
          <w:rFonts w:ascii="Arial" w:hAnsi="Arial" w:cs="Arial"/>
          <w:bCs/>
          <w:sz w:val="24"/>
          <w:szCs w:val="24"/>
        </w:rPr>
        <w:t xml:space="preserve">VI, </w:t>
      </w:r>
      <w:r w:rsidR="00002625" w:rsidRPr="004E2013">
        <w:rPr>
          <w:rFonts w:ascii="Arial" w:hAnsi="Arial" w:cs="Arial"/>
          <w:bCs/>
          <w:sz w:val="24"/>
          <w:szCs w:val="24"/>
        </w:rPr>
        <w:t>X</w:t>
      </w:r>
      <w:r w:rsidR="004853B0" w:rsidRPr="004E2013">
        <w:rPr>
          <w:rFonts w:ascii="Arial" w:hAnsi="Arial" w:cs="Arial"/>
          <w:bCs/>
          <w:sz w:val="24"/>
          <w:szCs w:val="24"/>
        </w:rPr>
        <w:t>V</w:t>
      </w:r>
      <w:r w:rsidR="00314367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002625" w:rsidRPr="004E2013">
        <w:rPr>
          <w:rFonts w:ascii="Arial" w:hAnsi="Arial" w:cs="Arial"/>
          <w:bCs/>
          <w:sz w:val="24"/>
          <w:szCs w:val="24"/>
        </w:rPr>
        <w:t>y XXV</w:t>
      </w:r>
      <w:r w:rsidRPr="004E2013">
        <w:rPr>
          <w:rFonts w:ascii="Arial" w:hAnsi="Arial" w:cs="Arial"/>
          <w:bCs/>
          <w:sz w:val="24"/>
          <w:szCs w:val="24"/>
        </w:rPr>
        <w:t>,</w:t>
      </w:r>
      <w:r w:rsidR="00002625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8A48CB" w:rsidRPr="004E2013">
        <w:rPr>
          <w:rFonts w:ascii="Arial" w:hAnsi="Arial" w:cs="Arial"/>
          <w:bCs/>
          <w:sz w:val="24"/>
          <w:szCs w:val="24"/>
        </w:rPr>
        <w:t>es facultad de dicho órgano máximo</w:t>
      </w:r>
      <w:r w:rsidR="00521691" w:rsidRPr="004E2013">
        <w:rPr>
          <w:rFonts w:ascii="Arial" w:hAnsi="Arial" w:cs="Arial"/>
          <w:bCs/>
          <w:sz w:val="24"/>
          <w:szCs w:val="24"/>
        </w:rPr>
        <w:t>, entre otras cuestiones, las siguientes</w:t>
      </w:r>
      <w:r w:rsidRPr="004E2013">
        <w:rPr>
          <w:rFonts w:ascii="Arial" w:hAnsi="Arial" w:cs="Arial"/>
          <w:bCs/>
          <w:sz w:val="24"/>
          <w:szCs w:val="24"/>
        </w:rPr>
        <w:t>:</w:t>
      </w:r>
    </w:p>
    <w:p w14:paraId="0F4B6FE6" w14:textId="77777777" w:rsidR="000F4F67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0CAB25F" w14:textId="3DA1D19F" w:rsidR="000F4F67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b/>
          <w:bCs/>
          <w:sz w:val="24"/>
          <w:szCs w:val="24"/>
        </w:rPr>
        <w:t>a)</w:t>
      </w:r>
      <w:r w:rsidRPr="004E2013">
        <w:rPr>
          <w:rFonts w:ascii="Arial" w:hAnsi="Arial" w:cs="Arial"/>
          <w:bCs/>
          <w:sz w:val="24"/>
          <w:szCs w:val="24"/>
        </w:rPr>
        <w:t xml:space="preserve"> </w:t>
      </w:r>
      <w:r w:rsidRPr="004E2013">
        <w:rPr>
          <w:rFonts w:ascii="Arial" w:hAnsi="Arial" w:cs="Arial"/>
          <w:sz w:val="24"/>
          <w:szCs w:val="24"/>
        </w:rPr>
        <w:t>A</w:t>
      </w:r>
      <w:r w:rsidR="00314367" w:rsidRPr="004E2013">
        <w:rPr>
          <w:rFonts w:ascii="Arial" w:hAnsi="Arial" w:cs="Arial"/>
          <w:sz w:val="24"/>
          <w:szCs w:val="24"/>
        </w:rPr>
        <w:t>probar los nombramientos de las personas servidoras públicas jurisdiccionales y administrativos</w:t>
      </w:r>
      <w:r w:rsidR="00521691" w:rsidRPr="004E2013">
        <w:rPr>
          <w:rFonts w:ascii="Arial" w:hAnsi="Arial" w:cs="Arial"/>
          <w:sz w:val="24"/>
          <w:szCs w:val="24"/>
        </w:rPr>
        <w:t xml:space="preserve"> de este órgano jurisdiccional</w:t>
      </w:r>
      <w:r w:rsidR="00314367" w:rsidRPr="004E2013">
        <w:rPr>
          <w:rFonts w:ascii="Arial" w:hAnsi="Arial" w:cs="Arial"/>
          <w:sz w:val="24"/>
          <w:szCs w:val="24"/>
        </w:rPr>
        <w:t xml:space="preserve">; </w:t>
      </w:r>
    </w:p>
    <w:p w14:paraId="29696987" w14:textId="77777777" w:rsidR="000F4F67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AE2BA3" w14:textId="7AA185A8" w:rsidR="000F4F67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b/>
          <w:bCs/>
          <w:sz w:val="24"/>
          <w:szCs w:val="24"/>
        </w:rPr>
        <w:t>b)</w:t>
      </w:r>
      <w:r w:rsidRPr="004E2013">
        <w:rPr>
          <w:rFonts w:ascii="Arial" w:hAnsi="Arial" w:cs="Arial"/>
          <w:sz w:val="24"/>
          <w:szCs w:val="24"/>
        </w:rPr>
        <w:t xml:space="preserve"> C</w:t>
      </w:r>
      <w:r w:rsidR="00002625" w:rsidRPr="004E2013">
        <w:rPr>
          <w:rFonts w:ascii="Arial" w:hAnsi="Arial" w:cs="Arial"/>
          <w:sz w:val="24"/>
          <w:szCs w:val="24"/>
        </w:rPr>
        <w:t>onceder</w:t>
      </w:r>
      <w:r w:rsidR="004853B0" w:rsidRPr="004E2013">
        <w:rPr>
          <w:rFonts w:ascii="Arial" w:hAnsi="Arial" w:cs="Arial"/>
          <w:sz w:val="24"/>
          <w:szCs w:val="24"/>
        </w:rPr>
        <w:t xml:space="preserve"> o negar licencias al personal jurisdiccional y administrativo</w:t>
      </w:r>
      <w:r w:rsidR="00521691" w:rsidRPr="004E2013">
        <w:rPr>
          <w:rFonts w:ascii="Arial" w:hAnsi="Arial" w:cs="Arial"/>
          <w:sz w:val="24"/>
          <w:szCs w:val="24"/>
        </w:rPr>
        <w:t xml:space="preserve"> de este órgano jurisdiccional</w:t>
      </w:r>
      <w:r w:rsidR="004853B0" w:rsidRPr="004E2013">
        <w:rPr>
          <w:rFonts w:ascii="Arial" w:hAnsi="Arial" w:cs="Arial"/>
          <w:sz w:val="24"/>
          <w:szCs w:val="24"/>
        </w:rPr>
        <w:t xml:space="preserve">, previa opinión, de la persona superior jerárquica de la persona solicitante; y </w:t>
      </w:r>
    </w:p>
    <w:p w14:paraId="62394E1C" w14:textId="77777777" w:rsidR="000F4F67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178637" w14:textId="11BA5479" w:rsidR="00FC2531" w:rsidRPr="004E2013" w:rsidRDefault="000F4F67" w:rsidP="008A48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b/>
          <w:bCs/>
          <w:sz w:val="24"/>
          <w:szCs w:val="24"/>
        </w:rPr>
        <w:t>c)</w:t>
      </w:r>
      <w:r w:rsidRPr="004E2013">
        <w:rPr>
          <w:rFonts w:ascii="Arial" w:hAnsi="Arial" w:cs="Arial"/>
          <w:sz w:val="24"/>
          <w:szCs w:val="24"/>
        </w:rPr>
        <w:t xml:space="preserve"> E</w:t>
      </w:r>
      <w:r w:rsidR="00002625" w:rsidRPr="004E2013">
        <w:rPr>
          <w:rFonts w:ascii="Arial" w:hAnsi="Arial" w:cs="Arial"/>
          <w:sz w:val="24"/>
          <w:szCs w:val="24"/>
        </w:rPr>
        <w:t xml:space="preserve">xpedir los acuerdos necesarios para el buen funcionamiento </w:t>
      </w:r>
      <w:r w:rsidR="00521691" w:rsidRPr="004E2013">
        <w:rPr>
          <w:rFonts w:ascii="Arial" w:hAnsi="Arial" w:cs="Arial"/>
          <w:sz w:val="24"/>
          <w:szCs w:val="24"/>
        </w:rPr>
        <w:t xml:space="preserve">de este órgano jurisdiccional. </w:t>
      </w:r>
    </w:p>
    <w:p w14:paraId="5C3B0B30" w14:textId="77777777" w:rsidR="00002625" w:rsidRPr="004E2013" w:rsidRDefault="00002625" w:rsidP="008A48C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ABA609E" w14:textId="676944BA" w:rsidR="00E47EA5" w:rsidRPr="004E2013" w:rsidRDefault="000F4F67" w:rsidP="00E47EA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013">
        <w:rPr>
          <w:rFonts w:ascii="Arial" w:hAnsi="Arial" w:cs="Arial"/>
          <w:b/>
          <w:sz w:val="24"/>
          <w:szCs w:val="24"/>
        </w:rPr>
        <w:t>IV</w:t>
      </w:r>
      <w:r w:rsidR="008A48CB" w:rsidRPr="004E2013">
        <w:rPr>
          <w:rFonts w:ascii="Arial" w:hAnsi="Arial" w:cs="Arial"/>
          <w:b/>
          <w:sz w:val="24"/>
          <w:szCs w:val="24"/>
        </w:rPr>
        <w:t>.</w:t>
      </w:r>
      <w:r w:rsidR="008A48CB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E47EA5" w:rsidRPr="004E2013">
        <w:rPr>
          <w:rFonts w:ascii="Arial" w:hAnsi="Arial" w:cs="Arial"/>
          <w:b/>
          <w:sz w:val="24"/>
          <w:szCs w:val="24"/>
        </w:rPr>
        <w:t>Solicitudes de licencia.</w:t>
      </w:r>
      <w:r w:rsidR="00E47EA5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AB615A" w:rsidRPr="004E2013">
        <w:rPr>
          <w:rFonts w:ascii="Arial" w:hAnsi="Arial" w:cs="Arial"/>
          <w:bCs/>
          <w:sz w:val="24"/>
          <w:szCs w:val="24"/>
        </w:rPr>
        <w:t>Al tenor de lo expuesto</w:t>
      </w:r>
      <w:r w:rsidR="00A26495" w:rsidRPr="004E2013">
        <w:rPr>
          <w:rFonts w:ascii="Arial" w:hAnsi="Arial" w:cs="Arial"/>
          <w:bCs/>
          <w:sz w:val="24"/>
          <w:szCs w:val="24"/>
        </w:rPr>
        <w:t>,</w:t>
      </w:r>
      <w:r w:rsidR="00002625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E47EA5" w:rsidRPr="004E2013">
        <w:rPr>
          <w:rFonts w:ascii="Arial" w:hAnsi="Arial" w:cs="Arial"/>
          <w:bCs/>
          <w:sz w:val="24"/>
          <w:szCs w:val="24"/>
        </w:rPr>
        <w:t>se recibieron las solicitudes de licencia siguientes:</w:t>
      </w:r>
    </w:p>
    <w:p w14:paraId="76190A3A" w14:textId="77777777" w:rsidR="00E47EA5" w:rsidRPr="004E2013" w:rsidRDefault="00E47EA5" w:rsidP="00E47EA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C1AC868" w14:textId="13957CB2" w:rsidR="00B679C3" w:rsidRPr="004E2013" w:rsidRDefault="00B679C3" w:rsidP="0032387A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4E2013">
        <w:rPr>
          <w:rFonts w:ascii="Arial" w:hAnsi="Arial" w:cs="Arial"/>
          <w:bCs/>
          <w:sz w:val="24"/>
          <w:szCs w:val="24"/>
        </w:rPr>
        <w:t>Mediante escrito presentado en la Presidencia el trece de noviembre del año en curso, Manuel Jerónimo Arzate Molina, Jefe del Departamento de TIC y Software, pidió licencia</w:t>
      </w:r>
      <w:r w:rsidR="006C54C2" w:rsidRPr="004E2013">
        <w:rPr>
          <w:rFonts w:ascii="Arial" w:hAnsi="Arial" w:cs="Arial"/>
          <w:bCs/>
          <w:sz w:val="24"/>
          <w:szCs w:val="24"/>
        </w:rPr>
        <w:t xml:space="preserve"> sin goce de sueldo</w:t>
      </w:r>
      <w:r w:rsidRPr="004E2013">
        <w:rPr>
          <w:rFonts w:ascii="Arial" w:hAnsi="Arial" w:cs="Arial"/>
          <w:bCs/>
          <w:sz w:val="24"/>
          <w:szCs w:val="24"/>
        </w:rPr>
        <w:t>, por motivos personales, durante los días veinte y veintiuno del mismo mes y año.</w:t>
      </w:r>
    </w:p>
    <w:p w14:paraId="251711F8" w14:textId="77777777" w:rsidR="00B679C3" w:rsidRPr="004E2013" w:rsidRDefault="00B679C3" w:rsidP="0032387A">
      <w:pPr>
        <w:pStyle w:val="Prrafodelista"/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05391091" w14:textId="38607949" w:rsidR="00B679C3" w:rsidRPr="004E2013" w:rsidRDefault="00B679C3" w:rsidP="0032387A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4E2013">
        <w:rPr>
          <w:rFonts w:ascii="Arial" w:hAnsi="Arial" w:cs="Arial"/>
          <w:bCs/>
          <w:sz w:val="24"/>
          <w:szCs w:val="24"/>
        </w:rPr>
        <w:t>Mediante</w:t>
      </w:r>
      <w:r w:rsidR="0007694B" w:rsidRPr="004E2013">
        <w:rPr>
          <w:rFonts w:ascii="Arial" w:hAnsi="Arial" w:cs="Arial"/>
          <w:bCs/>
          <w:sz w:val="24"/>
          <w:szCs w:val="24"/>
        </w:rPr>
        <w:t xml:space="preserve"> escrito </w:t>
      </w:r>
      <w:r w:rsidR="00AB615A" w:rsidRPr="004E2013">
        <w:rPr>
          <w:rFonts w:ascii="Arial" w:hAnsi="Arial" w:cs="Arial"/>
          <w:bCs/>
          <w:sz w:val="24"/>
          <w:szCs w:val="24"/>
        </w:rPr>
        <w:t>de</w:t>
      </w:r>
      <w:r w:rsidR="0007694B" w:rsidRPr="004E2013">
        <w:rPr>
          <w:rFonts w:ascii="Arial" w:hAnsi="Arial" w:cs="Arial"/>
          <w:bCs/>
          <w:sz w:val="24"/>
          <w:szCs w:val="24"/>
        </w:rPr>
        <w:t xml:space="preserve"> veintidós de noviembre del año en curso, </w:t>
      </w:r>
      <w:r w:rsidR="00AB615A" w:rsidRPr="004E2013">
        <w:rPr>
          <w:rFonts w:ascii="Arial" w:hAnsi="Arial" w:cs="Arial"/>
          <w:bCs/>
          <w:sz w:val="24"/>
          <w:szCs w:val="24"/>
        </w:rPr>
        <w:t xml:space="preserve">presentado el veinticindo siguiente, </w:t>
      </w:r>
      <w:r w:rsidR="0007694B" w:rsidRPr="004E2013">
        <w:rPr>
          <w:rFonts w:ascii="Arial" w:hAnsi="Arial" w:cs="Arial"/>
          <w:bCs/>
          <w:sz w:val="24"/>
          <w:szCs w:val="24"/>
        </w:rPr>
        <w:t xml:space="preserve">Luisa Fernanda Escontrias Vázquez, Auxiliar de la Oficina de Presidencia, pidió licencia con goce de sueldo, por motivos </w:t>
      </w:r>
      <w:r w:rsidR="009410A6" w:rsidRPr="004E2013">
        <w:rPr>
          <w:rFonts w:ascii="Arial" w:hAnsi="Arial" w:cs="Arial"/>
          <w:bCs/>
          <w:sz w:val="24"/>
          <w:szCs w:val="24"/>
        </w:rPr>
        <w:t xml:space="preserve">de </w:t>
      </w:r>
      <w:r w:rsidR="009410A6" w:rsidRPr="004E2013">
        <w:rPr>
          <w:rFonts w:ascii="Arial" w:hAnsi="Arial" w:cs="Arial"/>
          <w:bCs/>
          <w:sz w:val="24"/>
          <w:szCs w:val="24"/>
        </w:rPr>
        <w:lastRenderedPageBreak/>
        <w:t>salud</w:t>
      </w:r>
      <w:r w:rsidR="0007694B" w:rsidRPr="004E2013">
        <w:rPr>
          <w:rFonts w:ascii="Arial" w:hAnsi="Arial" w:cs="Arial"/>
          <w:bCs/>
          <w:sz w:val="24"/>
          <w:szCs w:val="24"/>
        </w:rPr>
        <w:t>, a efecto de acudir a cita médica</w:t>
      </w:r>
      <w:r w:rsidR="009410A6" w:rsidRPr="004E2013">
        <w:rPr>
          <w:rFonts w:ascii="Arial" w:hAnsi="Arial" w:cs="Arial"/>
          <w:bCs/>
          <w:sz w:val="24"/>
          <w:szCs w:val="24"/>
        </w:rPr>
        <w:t xml:space="preserve"> y realización de análisis de laboratorio</w:t>
      </w:r>
      <w:r w:rsidR="0007694B" w:rsidRPr="004E2013">
        <w:rPr>
          <w:rStyle w:val="Refdenotaalpie"/>
          <w:rFonts w:ascii="Arial" w:hAnsi="Arial" w:cs="Arial"/>
          <w:bCs/>
          <w:sz w:val="24"/>
          <w:szCs w:val="24"/>
        </w:rPr>
        <w:footnoteReference w:id="1"/>
      </w:r>
      <w:r w:rsidR="0031692B">
        <w:rPr>
          <w:rFonts w:ascii="Arial" w:hAnsi="Arial" w:cs="Arial"/>
          <w:bCs/>
          <w:sz w:val="24"/>
          <w:szCs w:val="24"/>
        </w:rPr>
        <w:t>. Adicionalmente, el veintiséis de noviembre de esta anualidad, presentó solicitud de licencia médica con goce de sueldo por motivos de salud, por un período de siete día, a partir de la fecha de de presentación y hasta el dos de diciembre de dos mil veinticuatro</w:t>
      </w:r>
      <w:r w:rsidR="0031692B">
        <w:rPr>
          <w:rStyle w:val="Refdenotaalpie"/>
          <w:rFonts w:ascii="Arial" w:hAnsi="Arial" w:cs="Arial"/>
          <w:bCs/>
          <w:sz w:val="24"/>
          <w:szCs w:val="24"/>
        </w:rPr>
        <w:footnoteReference w:id="2"/>
      </w:r>
    </w:p>
    <w:p w14:paraId="3A8EBF81" w14:textId="77777777" w:rsidR="00B679C3" w:rsidRPr="004E2013" w:rsidRDefault="00B679C3" w:rsidP="0032387A">
      <w:p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7C4CBEF2" w14:textId="4961D313" w:rsidR="00B679C3" w:rsidRPr="004E2013" w:rsidRDefault="00B679C3" w:rsidP="0032387A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4E2013">
        <w:rPr>
          <w:rFonts w:ascii="Arial" w:hAnsi="Arial" w:cs="Arial"/>
          <w:bCs/>
          <w:sz w:val="24"/>
          <w:szCs w:val="24"/>
        </w:rPr>
        <w:t>Mediante escrito presentado el veinticinco de noviembre del año en curso, Manuel Jurado Torres, Oficial jurisdiccional adscrito a la Secretaría General, pidió licencia con goce de sueldo, por motivos personales, para llevar a cabo tareas de cuidado de su madre y una hermana, virtud a las intervenciones médic</w:t>
      </w:r>
      <w:r w:rsidR="00AB615A" w:rsidRPr="004E2013">
        <w:rPr>
          <w:rFonts w:ascii="Arial" w:hAnsi="Arial" w:cs="Arial"/>
          <w:bCs/>
          <w:sz w:val="24"/>
          <w:szCs w:val="24"/>
        </w:rPr>
        <w:t>o-q</w:t>
      </w:r>
      <w:r w:rsidR="009410A6" w:rsidRPr="004E2013">
        <w:rPr>
          <w:rFonts w:ascii="Arial" w:hAnsi="Arial" w:cs="Arial"/>
          <w:bCs/>
          <w:sz w:val="24"/>
          <w:szCs w:val="24"/>
        </w:rPr>
        <w:t>uirúrgico</w:t>
      </w:r>
      <w:r w:rsidRPr="004E2013">
        <w:rPr>
          <w:rFonts w:ascii="Arial" w:hAnsi="Arial" w:cs="Arial"/>
          <w:bCs/>
          <w:sz w:val="24"/>
          <w:szCs w:val="24"/>
        </w:rPr>
        <w:t xml:space="preserve"> a las que serán sometidas, durante los días veintiséis y veintisiete del mismo mes y año.</w:t>
      </w:r>
      <w:r w:rsidRPr="004E2013">
        <w:rPr>
          <w:rStyle w:val="Refdenotaalpie"/>
          <w:rFonts w:ascii="Arial" w:hAnsi="Arial" w:cs="Arial"/>
          <w:bCs/>
          <w:sz w:val="24"/>
          <w:szCs w:val="24"/>
        </w:rPr>
        <w:footnoteReference w:id="3"/>
      </w:r>
    </w:p>
    <w:p w14:paraId="3E0DB1DD" w14:textId="77777777" w:rsidR="00D16520" w:rsidRPr="004E2013" w:rsidRDefault="00D16520" w:rsidP="005216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F18FD8" w14:textId="4B280817" w:rsidR="0031692B" w:rsidRDefault="000F4F67" w:rsidP="003169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2013">
        <w:rPr>
          <w:rFonts w:ascii="Arial" w:hAnsi="Arial" w:cs="Arial"/>
          <w:b/>
          <w:sz w:val="24"/>
          <w:szCs w:val="24"/>
        </w:rPr>
        <w:t>V</w:t>
      </w:r>
      <w:r w:rsidR="004C17D2" w:rsidRPr="004E2013">
        <w:rPr>
          <w:rFonts w:ascii="Arial" w:hAnsi="Arial" w:cs="Arial"/>
          <w:b/>
          <w:sz w:val="24"/>
          <w:szCs w:val="24"/>
        </w:rPr>
        <w:t>.</w:t>
      </w:r>
      <w:r w:rsidR="004C17D2" w:rsidRPr="004E2013">
        <w:rPr>
          <w:rFonts w:ascii="Arial" w:hAnsi="Arial" w:cs="Arial"/>
          <w:bCs/>
          <w:sz w:val="24"/>
          <w:szCs w:val="24"/>
        </w:rPr>
        <w:t xml:space="preserve"> </w:t>
      </w:r>
      <w:r w:rsidR="00602AF6" w:rsidRPr="004E2013">
        <w:rPr>
          <w:rFonts w:ascii="Arial" w:hAnsi="Arial" w:cs="Arial"/>
          <w:sz w:val="24"/>
          <w:szCs w:val="24"/>
          <w:shd w:val="clear" w:color="auto" w:fill="FFFFFF"/>
        </w:rPr>
        <w:t>Bajo ese contexto,</w:t>
      </w:r>
      <w:r w:rsidR="00BF4675" w:rsidRPr="004E2013">
        <w:rPr>
          <w:rFonts w:ascii="Arial" w:eastAsia="Calibri" w:hAnsi="Arial" w:cs="Arial"/>
          <w:sz w:val="24"/>
          <w:szCs w:val="24"/>
        </w:rPr>
        <w:t xml:space="preserve"> 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en virtud de que </w:t>
      </w:r>
      <w:r w:rsidR="00521691" w:rsidRPr="004E2013">
        <w:rPr>
          <w:rFonts w:ascii="Arial" w:eastAsia="Calibri" w:hAnsi="Arial" w:cs="Arial"/>
          <w:sz w:val="24"/>
          <w:szCs w:val="24"/>
        </w:rPr>
        <w:t>la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521691" w:rsidRPr="004E2013">
        <w:rPr>
          <w:rFonts w:ascii="Arial" w:eastAsia="Calibri" w:hAnsi="Arial" w:cs="Arial"/>
          <w:sz w:val="24"/>
          <w:szCs w:val="24"/>
        </w:rPr>
        <w:t xml:space="preserve"> persona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521691" w:rsidRPr="004E2013">
        <w:rPr>
          <w:rFonts w:ascii="Arial" w:eastAsia="Calibri" w:hAnsi="Arial" w:cs="Arial"/>
          <w:sz w:val="24"/>
          <w:szCs w:val="24"/>
        </w:rPr>
        <w:t xml:space="preserve"> superior</w:t>
      </w:r>
      <w:r w:rsidR="00B679C3" w:rsidRPr="004E2013">
        <w:rPr>
          <w:rFonts w:ascii="Arial" w:eastAsia="Calibri" w:hAnsi="Arial" w:cs="Arial"/>
          <w:sz w:val="24"/>
          <w:szCs w:val="24"/>
        </w:rPr>
        <w:t>es</w:t>
      </w:r>
      <w:r w:rsidR="00521691" w:rsidRPr="004E2013">
        <w:rPr>
          <w:rFonts w:ascii="Arial" w:eastAsia="Calibri" w:hAnsi="Arial" w:cs="Arial"/>
          <w:sz w:val="24"/>
          <w:szCs w:val="24"/>
        </w:rPr>
        <w:t xml:space="preserve"> jerárquica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521691" w:rsidRPr="004E2013">
        <w:rPr>
          <w:rFonts w:ascii="Arial" w:eastAsia="Calibri" w:hAnsi="Arial" w:cs="Arial"/>
          <w:sz w:val="24"/>
          <w:szCs w:val="24"/>
        </w:rPr>
        <w:t xml:space="preserve"> 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de </w:t>
      </w:r>
      <w:r w:rsidR="00521691" w:rsidRPr="004E2013">
        <w:rPr>
          <w:rFonts w:ascii="Arial" w:eastAsia="Calibri" w:hAnsi="Arial" w:cs="Arial"/>
          <w:sz w:val="24"/>
          <w:szCs w:val="24"/>
        </w:rPr>
        <w:t>dicha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D225D0" w:rsidRPr="004E2013">
        <w:rPr>
          <w:rFonts w:ascii="Arial" w:eastAsia="Calibri" w:hAnsi="Arial" w:cs="Arial"/>
          <w:sz w:val="24"/>
          <w:szCs w:val="24"/>
        </w:rPr>
        <w:t xml:space="preserve"> </w:t>
      </w:r>
      <w:r w:rsidR="00D16520" w:rsidRPr="004E2013">
        <w:rPr>
          <w:rFonts w:ascii="Arial" w:eastAsia="Calibri" w:hAnsi="Arial" w:cs="Arial"/>
          <w:sz w:val="24"/>
          <w:szCs w:val="24"/>
        </w:rPr>
        <w:t>persona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 servidora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 pública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 no manifest</w:t>
      </w:r>
      <w:r w:rsidR="00B679C3" w:rsidRPr="004E2013">
        <w:rPr>
          <w:rFonts w:ascii="Arial" w:eastAsia="Calibri" w:hAnsi="Arial" w:cs="Arial"/>
          <w:sz w:val="24"/>
          <w:szCs w:val="24"/>
        </w:rPr>
        <w:t>aron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 oposición alguna a la</w:t>
      </w:r>
      <w:r w:rsidR="00B679C3" w:rsidRPr="004E2013">
        <w:rPr>
          <w:rFonts w:ascii="Arial" w:eastAsia="Calibri" w:hAnsi="Arial" w:cs="Arial"/>
          <w:sz w:val="24"/>
          <w:szCs w:val="24"/>
        </w:rPr>
        <w:t>s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 solicitud</w:t>
      </w:r>
      <w:r w:rsidR="00B679C3" w:rsidRPr="004E2013">
        <w:rPr>
          <w:rFonts w:ascii="Arial" w:eastAsia="Calibri" w:hAnsi="Arial" w:cs="Arial"/>
          <w:sz w:val="24"/>
          <w:szCs w:val="24"/>
        </w:rPr>
        <w:t>es</w:t>
      </w:r>
      <w:r w:rsidR="00D16520" w:rsidRPr="004E2013">
        <w:rPr>
          <w:rFonts w:ascii="Arial" w:eastAsia="Calibri" w:hAnsi="Arial" w:cs="Arial"/>
          <w:sz w:val="24"/>
          <w:szCs w:val="24"/>
        </w:rPr>
        <w:t xml:space="preserve"> de licencia con que se da cuenta, </w:t>
      </w:r>
      <w:r w:rsidR="00BF4675" w:rsidRPr="004E2013">
        <w:rPr>
          <w:rFonts w:ascii="Arial" w:eastAsia="Calibri" w:hAnsi="Arial" w:cs="Arial"/>
          <w:sz w:val="24"/>
          <w:szCs w:val="24"/>
        </w:rPr>
        <w:t>el Pleno del Tribunal Estatal de Justicia Administrativa adopt</w:t>
      </w:r>
      <w:r w:rsidR="00B51A31" w:rsidRPr="004E2013">
        <w:rPr>
          <w:rFonts w:ascii="Arial" w:eastAsia="Calibri" w:hAnsi="Arial" w:cs="Arial"/>
          <w:sz w:val="24"/>
          <w:szCs w:val="24"/>
        </w:rPr>
        <w:t>a</w:t>
      </w:r>
      <w:r w:rsidR="00BF4675" w:rsidRPr="004E2013">
        <w:rPr>
          <w:rFonts w:ascii="Arial" w:eastAsia="Calibri" w:hAnsi="Arial" w:cs="Arial"/>
          <w:sz w:val="24"/>
          <w:szCs w:val="24"/>
        </w:rPr>
        <w:t xml:space="preserve"> el siguiente</w:t>
      </w:r>
      <w:r w:rsidR="008B51DB" w:rsidRPr="004E2013">
        <w:rPr>
          <w:rFonts w:ascii="Arial" w:eastAsia="Calibri" w:hAnsi="Arial" w:cs="Arial"/>
          <w:sz w:val="24"/>
          <w:szCs w:val="24"/>
        </w:rPr>
        <w:t>:</w:t>
      </w:r>
    </w:p>
    <w:p w14:paraId="6602784A" w14:textId="77777777" w:rsidR="0031692B" w:rsidRPr="0031692B" w:rsidRDefault="0031692B" w:rsidP="003169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B1314C2" w14:textId="478427A5" w:rsidR="00BF4675" w:rsidRPr="004E2013" w:rsidRDefault="00BF4675" w:rsidP="00BF467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E2013">
        <w:rPr>
          <w:rFonts w:ascii="Arial" w:eastAsia="Calibri" w:hAnsi="Arial" w:cs="Arial"/>
          <w:b/>
          <w:bCs/>
          <w:sz w:val="24"/>
          <w:szCs w:val="24"/>
        </w:rPr>
        <w:t>ACUERDO</w:t>
      </w:r>
    </w:p>
    <w:p w14:paraId="5F4EF071" w14:textId="3B735EF2" w:rsidR="00BF4675" w:rsidRPr="004E2013" w:rsidRDefault="00BF4675" w:rsidP="0077396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40E3C8F" w14:textId="26787C70" w:rsidR="00602AF6" w:rsidRPr="004E2013" w:rsidRDefault="00160BC1" w:rsidP="0077396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2013">
        <w:rPr>
          <w:rFonts w:ascii="Arial" w:eastAsia="Calibri" w:hAnsi="Arial" w:cs="Arial"/>
          <w:b/>
          <w:bCs/>
          <w:sz w:val="24"/>
          <w:szCs w:val="24"/>
        </w:rPr>
        <w:t>PRIMERO</w:t>
      </w:r>
      <w:r w:rsidR="00602AF6" w:rsidRPr="004E2013">
        <w:rPr>
          <w:rFonts w:ascii="Arial" w:eastAsia="Calibri" w:hAnsi="Arial" w:cs="Arial"/>
          <w:b/>
          <w:bCs/>
          <w:sz w:val="24"/>
          <w:szCs w:val="24"/>
        </w:rPr>
        <w:t>.</w:t>
      </w:r>
      <w:r w:rsidR="00602AF6" w:rsidRPr="004E2013">
        <w:rPr>
          <w:rFonts w:ascii="Arial" w:eastAsia="Calibri" w:hAnsi="Arial" w:cs="Arial"/>
          <w:sz w:val="24"/>
          <w:szCs w:val="24"/>
        </w:rPr>
        <w:t xml:space="preserve"> </w:t>
      </w:r>
      <w:r w:rsidR="00602AF6" w:rsidRPr="004E2013">
        <w:rPr>
          <w:rFonts w:ascii="Arial" w:eastAsia="Calibri" w:hAnsi="Arial" w:cs="Arial"/>
          <w:b/>
          <w:bCs/>
          <w:sz w:val="24"/>
          <w:szCs w:val="24"/>
        </w:rPr>
        <w:t xml:space="preserve">Se </w:t>
      </w:r>
      <w:r w:rsidR="008B51DB" w:rsidRPr="004E2013">
        <w:rPr>
          <w:rFonts w:ascii="Arial" w:eastAsia="Calibri" w:hAnsi="Arial" w:cs="Arial"/>
          <w:b/>
          <w:bCs/>
          <w:sz w:val="24"/>
          <w:szCs w:val="24"/>
        </w:rPr>
        <w:t>concede</w:t>
      </w:r>
      <w:r w:rsidR="008B51DB" w:rsidRPr="004E2013">
        <w:rPr>
          <w:rFonts w:ascii="Arial" w:eastAsia="Calibri" w:hAnsi="Arial" w:cs="Arial"/>
          <w:sz w:val="24"/>
          <w:szCs w:val="24"/>
        </w:rPr>
        <w:t xml:space="preserve"> a</w:t>
      </w:r>
      <w:r w:rsidR="00521691" w:rsidRPr="004E201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11EF3" w:rsidRPr="004E2013">
        <w:rPr>
          <w:rFonts w:ascii="Arial" w:hAnsi="Arial" w:cs="Arial"/>
          <w:b/>
          <w:sz w:val="24"/>
          <w:szCs w:val="24"/>
        </w:rPr>
        <w:t>Manuel Jerónimo Arzate Molina</w:t>
      </w:r>
      <w:r w:rsidR="00811EF3" w:rsidRPr="004E2013">
        <w:rPr>
          <w:rFonts w:ascii="Arial" w:hAnsi="Arial" w:cs="Arial"/>
          <w:bCs/>
          <w:sz w:val="24"/>
          <w:szCs w:val="24"/>
        </w:rPr>
        <w:t>, Jefe del Departamento de TIC y Software</w:t>
      </w:r>
      <w:r w:rsidR="00521691" w:rsidRPr="004E2013">
        <w:rPr>
          <w:rFonts w:ascii="Arial" w:eastAsia="Calibri" w:hAnsi="Arial" w:cs="Arial"/>
          <w:sz w:val="24"/>
          <w:szCs w:val="24"/>
        </w:rPr>
        <w:t xml:space="preserve">, </w:t>
      </w:r>
      <w:r w:rsidR="008B51DB" w:rsidRPr="004E2013">
        <w:rPr>
          <w:rFonts w:ascii="Arial" w:eastAsia="Calibri" w:hAnsi="Arial" w:cs="Arial"/>
          <w:b/>
          <w:bCs/>
          <w:sz w:val="24"/>
          <w:szCs w:val="24"/>
        </w:rPr>
        <w:t xml:space="preserve">licencia </w:t>
      </w:r>
      <w:r w:rsidR="005142EB" w:rsidRPr="004E2013">
        <w:rPr>
          <w:rFonts w:ascii="Arial" w:eastAsia="Calibri" w:hAnsi="Arial" w:cs="Arial"/>
          <w:b/>
          <w:bCs/>
          <w:sz w:val="24"/>
          <w:szCs w:val="24"/>
        </w:rPr>
        <w:t>por motivos</w:t>
      </w:r>
      <w:r w:rsidR="00094A56" w:rsidRPr="004E201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6520" w:rsidRPr="004E2013">
        <w:rPr>
          <w:rFonts w:ascii="Arial" w:eastAsia="Calibri" w:hAnsi="Arial" w:cs="Arial"/>
          <w:b/>
          <w:bCs/>
          <w:sz w:val="24"/>
          <w:szCs w:val="24"/>
        </w:rPr>
        <w:t>personale</w:t>
      </w:r>
      <w:r w:rsidR="00094A56" w:rsidRPr="004E2013">
        <w:rPr>
          <w:rFonts w:ascii="Arial" w:eastAsia="Calibri" w:hAnsi="Arial" w:cs="Arial"/>
          <w:b/>
          <w:bCs/>
          <w:sz w:val="24"/>
          <w:szCs w:val="24"/>
        </w:rPr>
        <w:t>s</w:t>
      </w:r>
      <w:r w:rsidR="005142EB" w:rsidRPr="004E2013">
        <w:rPr>
          <w:rFonts w:ascii="Arial" w:eastAsia="Calibri" w:hAnsi="Arial" w:cs="Arial"/>
          <w:b/>
          <w:bCs/>
          <w:sz w:val="24"/>
          <w:szCs w:val="24"/>
        </w:rPr>
        <w:t>,</w:t>
      </w:r>
      <w:r w:rsidR="008B51DB" w:rsidRPr="004E201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6520" w:rsidRPr="004E2013">
        <w:rPr>
          <w:rFonts w:ascii="Arial" w:eastAsia="Calibri" w:hAnsi="Arial" w:cs="Arial"/>
          <w:b/>
          <w:bCs/>
          <w:sz w:val="24"/>
          <w:szCs w:val="24"/>
        </w:rPr>
        <w:t>sin</w:t>
      </w:r>
      <w:r w:rsidR="008B51DB" w:rsidRPr="004E2013">
        <w:rPr>
          <w:rFonts w:ascii="Arial" w:eastAsia="Calibri" w:hAnsi="Arial" w:cs="Arial"/>
          <w:b/>
          <w:bCs/>
          <w:sz w:val="24"/>
          <w:szCs w:val="24"/>
        </w:rPr>
        <w:t xml:space="preserve"> goce de sueldo</w:t>
      </w:r>
      <w:r w:rsidR="00521691" w:rsidRPr="004E201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521691" w:rsidRPr="004E2013">
        <w:rPr>
          <w:rFonts w:ascii="Arial" w:eastAsia="Calibri" w:hAnsi="Arial" w:cs="Arial"/>
          <w:sz w:val="24"/>
          <w:szCs w:val="24"/>
        </w:rPr>
        <w:t xml:space="preserve">durante los días </w:t>
      </w:r>
      <w:r w:rsidRPr="004E2013">
        <w:rPr>
          <w:rFonts w:ascii="Arial" w:eastAsia="Calibri" w:hAnsi="Arial" w:cs="Arial"/>
          <w:sz w:val="24"/>
          <w:szCs w:val="24"/>
        </w:rPr>
        <w:t>veinte y veintiuno de noviembre de dos mil veinticuatro.</w:t>
      </w:r>
    </w:p>
    <w:p w14:paraId="53D257D5" w14:textId="77777777" w:rsidR="00160BC1" w:rsidRPr="004E2013" w:rsidRDefault="00160BC1" w:rsidP="0077396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AB7A4FC" w14:textId="4CFD425C" w:rsidR="00160BC1" w:rsidRPr="004E2013" w:rsidRDefault="00160BC1" w:rsidP="00160BC1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2013">
        <w:rPr>
          <w:rFonts w:ascii="Arial" w:eastAsia="Calibri" w:hAnsi="Arial" w:cs="Arial"/>
          <w:b/>
          <w:bCs/>
          <w:sz w:val="24"/>
          <w:szCs w:val="24"/>
        </w:rPr>
        <w:t>SEGUNDO. Se concede</w:t>
      </w:r>
      <w:r w:rsidRPr="004E2013">
        <w:rPr>
          <w:rFonts w:ascii="Arial" w:eastAsia="Calibri" w:hAnsi="Arial" w:cs="Arial"/>
          <w:sz w:val="24"/>
          <w:szCs w:val="24"/>
        </w:rPr>
        <w:t xml:space="preserve"> a</w:t>
      </w:r>
      <w:r w:rsidR="006F686E" w:rsidRPr="004E2013">
        <w:rPr>
          <w:rFonts w:ascii="Arial" w:hAnsi="Arial" w:cs="Arial"/>
          <w:b/>
          <w:sz w:val="24"/>
          <w:szCs w:val="24"/>
        </w:rPr>
        <w:t xml:space="preserve"> Luisa Fernanda Escontr</w:t>
      </w:r>
      <w:r w:rsidR="0007694B" w:rsidRPr="004E2013">
        <w:rPr>
          <w:rFonts w:ascii="Arial" w:hAnsi="Arial" w:cs="Arial"/>
          <w:b/>
          <w:sz w:val="24"/>
          <w:szCs w:val="24"/>
        </w:rPr>
        <w:t>i</w:t>
      </w:r>
      <w:r w:rsidR="006F686E" w:rsidRPr="004E2013">
        <w:rPr>
          <w:rFonts w:ascii="Arial" w:hAnsi="Arial" w:cs="Arial"/>
          <w:b/>
          <w:sz w:val="24"/>
          <w:szCs w:val="24"/>
        </w:rPr>
        <w:t>a</w:t>
      </w:r>
      <w:r w:rsidR="00864EF0" w:rsidRPr="004E2013">
        <w:rPr>
          <w:rFonts w:ascii="Arial" w:hAnsi="Arial" w:cs="Arial"/>
          <w:b/>
          <w:sz w:val="24"/>
          <w:szCs w:val="24"/>
        </w:rPr>
        <w:t>s</w:t>
      </w:r>
      <w:r w:rsidR="006F686E" w:rsidRPr="004E2013">
        <w:rPr>
          <w:rFonts w:ascii="Arial" w:hAnsi="Arial" w:cs="Arial"/>
          <w:b/>
          <w:sz w:val="24"/>
          <w:szCs w:val="24"/>
        </w:rPr>
        <w:t xml:space="preserve"> Vázquez</w:t>
      </w:r>
      <w:r w:rsidRPr="004E2013">
        <w:rPr>
          <w:rFonts w:ascii="Arial" w:hAnsi="Arial" w:cs="Arial"/>
          <w:bCs/>
          <w:sz w:val="24"/>
          <w:szCs w:val="24"/>
        </w:rPr>
        <w:t xml:space="preserve">, </w:t>
      </w:r>
      <w:r w:rsidR="0007694B" w:rsidRPr="004E2013">
        <w:rPr>
          <w:rFonts w:ascii="Arial" w:hAnsi="Arial" w:cs="Arial"/>
          <w:bCs/>
          <w:sz w:val="24"/>
          <w:szCs w:val="24"/>
        </w:rPr>
        <w:t>Auxiliar de la Oficina de Presidencia</w:t>
      </w:r>
      <w:r w:rsidRPr="004E2013">
        <w:rPr>
          <w:rFonts w:ascii="Arial" w:eastAsia="Calibri" w:hAnsi="Arial" w:cs="Arial"/>
          <w:sz w:val="24"/>
          <w:szCs w:val="24"/>
        </w:rPr>
        <w:t xml:space="preserve">, </w:t>
      </w:r>
      <w:r w:rsidRPr="004E2013">
        <w:rPr>
          <w:rFonts w:ascii="Arial" w:eastAsia="Calibri" w:hAnsi="Arial" w:cs="Arial"/>
          <w:b/>
          <w:bCs/>
          <w:sz w:val="24"/>
          <w:szCs w:val="24"/>
        </w:rPr>
        <w:t>licencia por motivos</w:t>
      </w:r>
      <w:r w:rsidR="0007694B" w:rsidRPr="004E2013">
        <w:rPr>
          <w:rFonts w:ascii="Arial" w:eastAsia="Calibri" w:hAnsi="Arial" w:cs="Arial"/>
          <w:b/>
          <w:bCs/>
          <w:sz w:val="24"/>
          <w:szCs w:val="24"/>
        </w:rPr>
        <w:t xml:space="preserve"> médicos</w:t>
      </w:r>
      <w:r w:rsidRPr="004E201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07694B" w:rsidRPr="004E2013">
        <w:rPr>
          <w:rFonts w:ascii="Arial" w:eastAsia="Calibri" w:hAnsi="Arial" w:cs="Arial"/>
          <w:b/>
          <w:bCs/>
          <w:sz w:val="24"/>
          <w:szCs w:val="24"/>
        </w:rPr>
        <w:t>con</w:t>
      </w:r>
      <w:r w:rsidRPr="004E2013">
        <w:rPr>
          <w:rFonts w:ascii="Arial" w:eastAsia="Calibri" w:hAnsi="Arial" w:cs="Arial"/>
          <w:b/>
          <w:bCs/>
          <w:sz w:val="24"/>
          <w:szCs w:val="24"/>
        </w:rPr>
        <w:t xml:space="preserve"> goce de sueldo, </w:t>
      </w:r>
      <w:r w:rsidRPr="004E2013">
        <w:rPr>
          <w:rFonts w:ascii="Arial" w:eastAsia="Calibri" w:hAnsi="Arial" w:cs="Arial"/>
          <w:sz w:val="24"/>
          <w:szCs w:val="24"/>
        </w:rPr>
        <w:t xml:space="preserve">durante </w:t>
      </w:r>
      <w:r w:rsidR="0007694B" w:rsidRPr="004E2013">
        <w:rPr>
          <w:rFonts w:ascii="Arial" w:eastAsia="Calibri" w:hAnsi="Arial" w:cs="Arial"/>
          <w:sz w:val="24"/>
          <w:szCs w:val="24"/>
        </w:rPr>
        <w:t>el día veintidós de noviembre de dos mil veinticuatro</w:t>
      </w:r>
      <w:r w:rsidR="0031692B">
        <w:rPr>
          <w:rFonts w:ascii="Arial" w:eastAsia="Calibri" w:hAnsi="Arial" w:cs="Arial"/>
          <w:sz w:val="24"/>
          <w:szCs w:val="24"/>
        </w:rPr>
        <w:t xml:space="preserve"> y del veintiséis al dos de diciembre de dos mil veinticuatro</w:t>
      </w:r>
      <w:r w:rsidR="0007694B" w:rsidRPr="004E2013">
        <w:rPr>
          <w:rFonts w:ascii="Arial" w:eastAsia="Calibri" w:hAnsi="Arial" w:cs="Arial"/>
          <w:sz w:val="24"/>
          <w:szCs w:val="24"/>
        </w:rPr>
        <w:t>.</w:t>
      </w:r>
    </w:p>
    <w:p w14:paraId="592B76EA" w14:textId="77777777" w:rsidR="00160BC1" w:rsidRPr="004E2013" w:rsidRDefault="00160BC1" w:rsidP="0077396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33DAFA" w14:textId="77777777" w:rsidR="00160BC1" w:rsidRPr="004E2013" w:rsidRDefault="00160BC1" w:rsidP="00160BC1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2013">
        <w:rPr>
          <w:rFonts w:ascii="Arial" w:eastAsia="Calibri" w:hAnsi="Arial" w:cs="Arial"/>
          <w:b/>
          <w:bCs/>
          <w:sz w:val="24"/>
          <w:szCs w:val="24"/>
        </w:rPr>
        <w:t>TERCERO.</w:t>
      </w:r>
      <w:r w:rsidRPr="004E2013">
        <w:rPr>
          <w:rFonts w:ascii="Arial" w:eastAsia="Calibri" w:hAnsi="Arial" w:cs="Arial"/>
          <w:sz w:val="24"/>
          <w:szCs w:val="24"/>
        </w:rPr>
        <w:t xml:space="preserve"> </w:t>
      </w:r>
      <w:r w:rsidRPr="004E2013">
        <w:rPr>
          <w:rFonts w:ascii="Arial" w:eastAsia="Calibri" w:hAnsi="Arial" w:cs="Arial"/>
          <w:b/>
          <w:bCs/>
          <w:sz w:val="24"/>
          <w:szCs w:val="24"/>
        </w:rPr>
        <w:t>Se concede</w:t>
      </w:r>
      <w:r w:rsidRPr="004E2013">
        <w:rPr>
          <w:rFonts w:ascii="Arial" w:eastAsia="Calibri" w:hAnsi="Arial" w:cs="Arial"/>
          <w:sz w:val="24"/>
          <w:szCs w:val="24"/>
        </w:rPr>
        <w:t xml:space="preserve"> a</w:t>
      </w:r>
      <w:r w:rsidRPr="004E201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E2013">
        <w:rPr>
          <w:rFonts w:ascii="Arial" w:hAnsi="Arial" w:cs="Arial"/>
          <w:b/>
          <w:sz w:val="24"/>
          <w:szCs w:val="24"/>
        </w:rPr>
        <w:t>Manuel Jurado Torres</w:t>
      </w:r>
      <w:r w:rsidRPr="004E2013">
        <w:rPr>
          <w:rFonts w:ascii="Arial" w:hAnsi="Arial" w:cs="Arial"/>
          <w:bCs/>
          <w:sz w:val="24"/>
          <w:szCs w:val="24"/>
        </w:rPr>
        <w:t>, Oficial jurisdiccional adscrito a Secretaría General</w:t>
      </w:r>
      <w:r w:rsidRPr="004E2013">
        <w:rPr>
          <w:rFonts w:ascii="Arial" w:eastAsia="Calibri" w:hAnsi="Arial" w:cs="Arial"/>
          <w:sz w:val="24"/>
          <w:szCs w:val="24"/>
        </w:rPr>
        <w:t xml:space="preserve">, </w:t>
      </w:r>
      <w:r w:rsidRPr="004E2013">
        <w:rPr>
          <w:rFonts w:ascii="Arial" w:eastAsia="Calibri" w:hAnsi="Arial" w:cs="Arial"/>
          <w:b/>
          <w:bCs/>
          <w:sz w:val="24"/>
          <w:szCs w:val="24"/>
        </w:rPr>
        <w:t xml:space="preserve">licencia por motivos personales, con goce de sueldo, para llevar a cabo cuidados médicos de su madre y una hermana, </w:t>
      </w:r>
      <w:r w:rsidRPr="004E2013">
        <w:rPr>
          <w:rFonts w:ascii="Arial" w:eastAsia="Calibri" w:hAnsi="Arial" w:cs="Arial"/>
          <w:sz w:val="24"/>
          <w:szCs w:val="24"/>
        </w:rPr>
        <w:t>durante los días veintiséis y veintisiete de noviembre de dos mil veinticuatro.</w:t>
      </w:r>
    </w:p>
    <w:p w14:paraId="1597B3E9" w14:textId="77777777" w:rsidR="00160BC1" w:rsidRPr="004E2013" w:rsidRDefault="00160BC1" w:rsidP="00160BC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A819C39" w14:textId="008AC094" w:rsidR="00160BC1" w:rsidRPr="004E2013" w:rsidRDefault="00160BC1" w:rsidP="00160BC1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2013">
        <w:rPr>
          <w:rFonts w:ascii="Arial" w:eastAsia="Calibri" w:hAnsi="Arial" w:cs="Arial"/>
          <w:b/>
          <w:bCs/>
          <w:sz w:val="24"/>
          <w:szCs w:val="24"/>
        </w:rPr>
        <w:t>CUARTO.</w:t>
      </w:r>
      <w:r w:rsidRPr="004E2013">
        <w:rPr>
          <w:rFonts w:ascii="Arial" w:eastAsia="Calibri" w:hAnsi="Arial" w:cs="Arial"/>
          <w:sz w:val="24"/>
          <w:szCs w:val="24"/>
        </w:rPr>
        <w:t xml:space="preserve"> Hágase del conocimiento esta determinación a la Coordinación Administrativa, para los efectos conducentes.  </w:t>
      </w:r>
    </w:p>
    <w:p w14:paraId="6CCFC8DA" w14:textId="77777777" w:rsidR="000F5DD0" w:rsidRPr="004E2013" w:rsidRDefault="000F5DD0" w:rsidP="000F5D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AEDE7F" w14:textId="46513494" w:rsidR="008F0E35" w:rsidRPr="004E2013" w:rsidRDefault="008F0E35" w:rsidP="00AA19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013">
        <w:rPr>
          <w:rFonts w:ascii="Arial" w:hAnsi="Arial" w:cs="Arial"/>
          <w:b/>
          <w:bCs/>
          <w:sz w:val="24"/>
          <w:szCs w:val="24"/>
        </w:rPr>
        <w:t>NOTIFÍQUESE</w:t>
      </w:r>
      <w:r w:rsidRPr="004E2013">
        <w:rPr>
          <w:rFonts w:ascii="Arial" w:hAnsi="Arial" w:cs="Arial"/>
          <w:sz w:val="24"/>
          <w:szCs w:val="24"/>
        </w:rPr>
        <w:t xml:space="preserve"> mediante </w:t>
      </w:r>
      <w:r w:rsidR="00D16520" w:rsidRPr="004E2013">
        <w:rPr>
          <w:rFonts w:ascii="Arial" w:hAnsi="Arial" w:cs="Arial"/>
          <w:sz w:val="24"/>
          <w:szCs w:val="24"/>
        </w:rPr>
        <w:t xml:space="preserve">su publicación </w:t>
      </w:r>
      <w:r w:rsidRPr="004E2013">
        <w:rPr>
          <w:rFonts w:ascii="Arial" w:hAnsi="Arial" w:cs="Arial"/>
          <w:sz w:val="24"/>
          <w:szCs w:val="24"/>
        </w:rPr>
        <w:t xml:space="preserve">en la lista </w:t>
      </w:r>
      <w:r w:rsidR="008B51DB" w:rsidRPr="004E2013">
        <w:rPr>
          <w:rFonts w:ascii="Arial" w:hAnsi="Arial" w:cs="Arial"/>
          <w:sz w:val="24"/>
          <w:szCs w:val="24"/>
        </w:rPr>
        <w:t xml:space="preserve">autorizada </w:t>
      </w:r>
      <w:r w:rsidRPr="004E2013">
        <w:rPr>
          <w:rFonts w:ascii="Arial" w:hAnsi="Arial" w:cs="Arial"/>
          <w:sz w:val="24"/>
          <w:szCs w:val="24"/>
        </w:rPr>
        <w:t>de</w:t>
      </w:r>
      <w:r w:rsidR="00E00FEC" w:rsidRPr="004E2013">
        <w:rPr>
          <w:rFonts w:ascii="Arial" w:hAnsi="Arial" w:cs="Arial"/>
          <w:sz w:val="24"/>
          <w:szCs w:val="24"/>
        </w:rPr>
        <w:t>l Pleno</w:t>
      </w:r>
      <w:r w:rsidR="00E00FEC" w:rsidRPr="004E2013">
        <w:rPr>
          <w:rFonts w:ascii="Arial" w:eastAsia="Arial" w:hAnsi="Arial" w:cs="Arial"/>
          <w:sz w:val="24"/>
          <w:szCs w:val="24"/>
        </w:rPr>
        <w:t>, visible en los estrados y en la página electrónica de este órgano jurisdiccional.</w:t>
      </w:r>
    </w:p>
    <w:p w14:paraId="4D9A679B" w14:textId="77777777" w:rsidR="008F0E35" w:rsidRPr="004E2013" w:rsidRDefault="008F0E35" w:rsidP="008F0E35">
      <w:pPr>
        <w:pStyle w:val="Style2"/>
        <w:kinsoku w:val="0"/>
        <w:autoSpaceDE/>
        <w:autoSpaceDN/>
        <w:spacing w:before="0" w:line="360" w:lineRule="auto"/>
        <w:ind w:firstLine="709"/>
        <w:rPr>
          <w:rStyle w:val="CharacterStyle1"/>
          <w:sz w:val="24"/>
          <w:szCs w:val="24"/>
          <w:lang w:val="es-MX"/>
        </w:rPr>
      </w:pPr>
    </w:p>
    <w:p w14:paraId="0452E355" w14:textId="60875CE5" w:rsidR="00160BC1" w:rsidRPr="004E2013" w:rsidRDefault="00E00FEC" w:rsidP="004E201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2013">
        <w:rPr>
          <w:rFonts w:ascii="Arial" w:eastAsia="Times New Roman" w:hAnsi="Arial" w:cs="Arial"/>
          <w:sz w:val="24"/>
          <w:szCs w:val="24"/>
        </w:rPr>
        <w:t xml:space="preserve">Así lo acordó, </w:t>
      </w:r>
      <w:r w:rsidRPr="004E2013">
        <w:rPr>
          <w:rFonts w:ascii="Arial" w:eastAsia="Times New Roman" w:hAnsi="Arial" w:cs="Arial"/>
          <w:b/>
          <w:bCs/>
          <w:sz w:val="24"/>
          <w:szCs w:val="24"/>
        </w:rPr>
        <w:t>por unanimidad</w:t>
      </w:r>
      <w:r w:rsidRPr="004E2013">
        <w:rPr>
          <w:rFonts w:ascii="Arial" w:eastAsia="Times New Roman" w:hAnsi="Arial" w:cs="Arial"/>
          <w:sz w:val="24"/>
          <w:szCs w:val="24"/>
        </w:rPr>
        <w:t>, el Pleno del Tribunal Estatal de Justicia Administrativa</w:t>
      </w:r>
      <w:r w:rsidR="009410A6" w:rsidRPr="004E2013">
        <w:rPr>
          <w:rFonts w:ascii="Arial" w:eastAsia="Times New Roman" w:hAnsi="Arial" w:cs="Arial"/>
          <w:sz w:val="24"/>
          <w:szCs w:val="24"/>
        </w:rPr>
        <w:t>, en sesión administrativa de veintiocho de noviembre del dops mil veinticuatro.</w:t>
      </w:r>
      <w:r w:rsidR="004E2013">
        <w:rPr>
          <w:rFonts w:ascii="Arial" w:eastAsia="Times New Roman" w:hAnsi="Arial" w:cs="Arial"/>
          <w:sz w:val="24"/>
          <w:szCs w:val="24"/>
        </w:rPr>
        <w:t xml:space="preserve"> </w:t>
      </w:r>
      <w:r w:rsidR="00160BC1" w:rsidRPr="004E2013">
        <w:rPr>
          <w:rFonts w:ascii="Arial" w:eastAsia="Arial" w:hAnsi="Arial" w:cs="Arial"/>
          <w:sz w:val="24"/>
          <w:szCs w:val="24"/>
        </w:rPr>
        <w:t>Firman</w:t>
      </w:r>
      <w:r w:rsidR="00160BC1" w:rsidRPr="004E2013">
        <w:rPr>
          <w:rFonts w:ascii="Arial" w:hAnsi="Arial" w:cs="Arial"/>
          <w:sz w:val="24"/>
          <w:szCs w:val="24"/>
        </w:rPr>
        <w:t xml:space="preserve"> las personas titulares de las Magistraturas</w:t>
      </w:r>
      <w:r w:rsidR="00160BC1" w:rsidRPr="004E2013">
        <w:rPr>
          <w:rFonts w:ascii="Arial" w:hAnsi="Arial" w:cs="Arial"/>
          <w:b/>
          <w:bCs/>
          <w:sz w:val="24"/>
          <w:szCs w:val="24"/>
        </w:rPr>
        <w:t xml:space="preserve"> Gregorio Daniel Morales Luévano,</w:t>
      </w:r>
      <w:r w:rsidR="00160BC1" w:rsidRPr="004E2013">
        <w:rPr>
          <w:rFonts w:ascii="Arial" w:hAnsi="Arial" w:cs="Arial"/>
          <w:sz w:val="24"/>
          <w:szCs w:val="24"/>
        </w:rPr>
        <w:t xml:space="preserve"> Magistrado de la Segunda Sala Unitaria Administrativa;</w:t>
      </w:r>
      <w:r w:rsidR="00160BC1" w:rsidRPr="004E2013">
        <w:rPr>
          <w:rFonts w:ascii="Arial" w:hAnsi="Arial" w:cs="Arial"/>
          <w:b/>
          <w:bCs/>
          <w:sz w:val="24"/>
          <w:szCs w:val="24"/>
        </w:rPr>
        <w:t xml:space="preserve"> Luis Eduardo Naranjo Espinoza, </w:t>
      </w:r>
      <w:r w:rsidR="00160BC1" w:rsidRPr="004E2013">
        <w:rPr>
          <w:rFonts w:ascii="Arial" w:hAnsi="Arial" w:cs="Arial"/>
          <w:sz w:val="24"/>
          <w:szCs w:val="24"/>
        </w:rPr>
        <w:t xml:space="preserve">Magistrado de la Cuarta Sala Unitaria Especializada en Materia de Responsabilidades Administrativas; </w:t>
      </w:r>
      <w:r w:rsidR="00160BC1" w:rsidRPr="004E2013">
        <w:rPr>
          <w:rFonts w:ascii="Arial" w:hAnsi="Arial" w:cs="Arial"/>
          <w:b/>
          <w:bCs/>
          <w:sz w:val="24"/>
          <w:szCs w:val="24"/>
        </w:rPr>
        <w:t xml:space="preserve">Priscila Soto Jiménez, </w:t>
      </w:r>
      <w:r w:rsidR="00160BC1" w:rsidRPr="004E2013">
        <w:rPr>
          <w:rFonts w:ascii="Arial" w:hAnsi="Arial" w:cs="Arial"/>
          <w:sz w:val="24"/>
          <w:szCs w:val="24"/>
        </w:rPr>
        <w:t xml:space="preserve">Magistrada de la Quinta Sala Unitaria Especializada en Materia de Responsabilidades Administrativas </w:t>
      </w:r>
      <w:r w:rsidR="00160BC1" w:rsidRPr="004E2013">
        <w:rPr>
          <w:rFonts w:ascii="Arial" w:hAnsi="Arial" w:cs="Arial"/>
          <w:b/>
          <w:bCs/>
          <w:sz w:val="24"/>
          <w:szCs w:val="24"/>
        </w:rPr>
        <w:t xml:space="preserve">y Alejandro Tavares Calderón, </w:t>
      </w:r>
      <w:r w:rsidR="00160BC1" w:rsidRPr="004E2013">
        <w:rPr>
          <w:rFonts w:ascii="Arial" w:hAnsi="Arial" w:cs="Arial"/>
          <w:sz w:val="24"/>
          <w:szCs w:val="24"/>
        </w:rPr>
        <w:t xml:space="preserve">Magistrado de la Tercera Sala Unitaria Administrativa y Presidente, ante </w:t>
      </w:r>
      <w:r w:rsidR="00160BC1" w:rsidRPr="004E2013">
        <w:rPr>
          <w:rFonts w:ascii="Arial" w:hAnsi="Arial" w:cs="Arial"/>
          <w:b/>
          <w:bCs/>
          <w:sz w:val="24"/>
          <w:szCs w:val="24"/>
        </w:rPr>
        <w:t>Saúl Eduardo Rodríguez Camacho</w:t>
      </w:r>
      <w:r w:rsidR="00160BC1" w:rsidRPr="004E2013">
        <w:rPr>
          <w:rFonts w:ascii="Arial" w:hAnsi="Arial" w:cs="Arial"/>
          <w:sz w:val="24"/>
          <w:szCs w:val="24"/>
        </w:rPr>
        <w:t>, Secretario General, quien autoriza y da fe.</w:t>
      </w:r>
    </w:p>
    <w:p w14:paraId="7AE7D55E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F17EC5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91CB8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7DF1C" w14:textId="77777777" w:rsidR="00160BC1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F13E7" w14:textId="77777777" w:rsidR="0032387A" w:rsidRDefault="0032387A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E78F6" w14:textId="77777777" w:rsidR="0032387A" w:rsidRDefault="0032387A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A3BFC" w14:textId="77777777" w:rsidR="0032387A" w:rsidRPr="004E2013" w:rsidRDefault="0032387A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719CC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5A536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160BC1" w:rsidRPr="004E2013" w14:paraId="5A0AE5A6" w14:textId="77777777" w:rsidTr="002106CB">
        <w:tc>
          <w:tcPr>
            <w:tcW w:w="4678" w:type="dxa"/>
          </w:tcPr>
          <w:p w14:paraId="77CFFD6D" w14:textId="1B0E5D32" w:rsidR="00160BC1" w:rsidRPr="004E2013" w:rsidRDefault="009410A6" w:rsidP="00210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013">
              <w:rPr>
                <w:rFonts w:ascii="Arial" w:hAnsi="Arial" w:cs="Arial"/>
                <w:b/>
                <w:bCs/>
                <w:sz w:val="24"/>
                <w:szCs w:val="24"/>
              </w:rPr>
              <w:t>Gregorio Daniel Morales Luévano</w:t>
            </w:r>
          </w:p>
          <w:p w14:paraId="013A45B3" w14:textId="2BF09FEB" w:rsidR="00160BC1" w:rsidRPr="004E2013" w:rsidRDefault="009410A6" w:rsidP="002106CB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013">
              <w:rPr>
                <w:rFonts w:ascii="Arial" w:eastAsia="Arial" w:hAnsi="Arial" w:cs="Arial"/>
                <w:sz w:val="24"/>
                <w:szCs w:val="24"/>
              </w:rPr>
              <w:t>Magistrado</w:t>
            </w:r>
          </w:p>
        </w:tc>
        <w:tc>
          <w:tcPr>
            <w:tcW w:w="4536" w:type="dxa"/>
          </w:tcPr>
          <w:p w14:paraId="33908453" w14:textId="08E867D5" w:rsidR="00160BC1" w:rsidRPr="004E2013" w:rsidRDefault="009410A6" w:rsidP="00210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013">
              <w:rPr>
                <w:rFonts w:ascii="Arial" w:hAnsi="Arial" w:cs="Arial"/>
                <w:b/>
                <w:bCs/>
                <w:sz w:val="24"/>
                <w:szCs w:val="24"/>
              </w:rPr>
              <w:t>Luis Eduardo Naranjo Espinoza</w:t>
            </w:r>
          </w:p>
          <w:p w14:paraId="4A3122A5" w14:textId="05D0C2EF" w:rsidR="00160BC1" w:rsidRPr="004E2013" w:rsidRDefault="009410A6" w:rsidP="00210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013">
              <w:rPr>
                <w:rFonts w:ascii="Arial" w:hAnsi="Arial" w:cs="Arial"/>
                <w:sz w:val="24"/>
                <w:szCs w:val="24"/>
              </w:rPr>
              <w:t>Magistrado</w:t>
            </w:r>
          </w:p>
        </w:tc>
      </w:tr>
    </w:tbl>
    <w:p w14:paraId="6F190165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5775B4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B5788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69A76A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87163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CD41A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1C383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D638CE" w14:textId="77777777" w:rsidR="00160BC1" w:rsidRPr="004E2013" w:rsidRDefault="00160BC1" w:rsidP="0016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160BC1" w:rsidRPr="004E2013" w14:paraId="2075AAEA" w14:textId="77777777" w:rsidTr="002106CB">
        <w:tc>
          <w:tcPr>
            <w:tcW w:w="4678" w:type="dxa"/>
          </w:tcPr>
          <w:p w14:paraId="514E03DD" w14:textId="38B297AA" w:rsidR="00160BC1" w:rsidRPr="004E2013" w:rsidRDefault="009410A6" w:rsidP="00210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013">
              <w:rPr>
                <w:rFonts w:ascii="Arial" w:hAnsi="Arial" w:cs="Arial"/>
                <w:b/>
                <w:bCs/>
                <w:sz w:val="24"/>
                <w:szCs w:val="24"/>
              </w:rPr>
              <w:t>Priscila Soto Jiménez</w:t>
            </w:r>
          </w:p>
          <w:p w14:paraId="38F704A3" w14:textId="4896A2DB" w:rsidR="00160BC1" w:rsidRPr="004E2013" w:rsidRDefault="009410A6" w:rsidP="00210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013">
              <w:rPr>
                <w:rFonts w:ascii="Arial" w:hAnsi="Arial" w:cs="Arial"/>
                <w:sz w:val="24"/>
                <w:szCs w:val="24"/>
              </w:rPr>
              <w:t>Magistrada</w:t>
            </w:r>
          </w:p>
        </w:tc>
        <w:tc>
          <w:tcPr>
            <w:tcW w:w="4536" w:type="dxa"/>
          </w:tcPr>
          <w:p w14:paraId="7779A266" w14:textId="0055DDC7" w:rsidR="00160BC1" w:rsidRPr="004E2013" w:rsidRDefault="009410A6" w:rsidP="00210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2013">
              <w:rPr>
                <w:rFonts w:ascii="Arial" w:hAnsi="Arial" w:cs="Arial"/>
                <w:b/>
                <w:bCs/>
                <w:sz w:val="24"/>
                <w:szCs w:val="24"/>
              </w:rPr>
              <w:t>Alejandro Tavares Calderón</w:t>
            </w:r>
          </w:p>
          <w:p w14:paraId="1058244F" w14:textId="52A6F998" w:rsidR="00160BC1" w:rsidRPr="004E2013" w:rsidRDefault="009410A6" w:rsidP="00210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013">
              <w:rPr>
                <w:rFonts w:ascii="Arial" w:hAnsi="Arial" w:cs="Arial"/>
                <w:sz w:val="24"/>
                <w:szCs w:val="24"/>
              </w:rPr>
              <w:t>Magistrado</w:t>
            </w:r>
          </w:p>
        </w:tc>
      </w:tr>
    </w:tbl>
    <w:p w14:paraId="5D2AA008" w14:textId="77777777" w:rsidR="00160BC1" w:rsidRPr="00B3365F" w:rsidRDefault="00160BC1" w:rsidP="00160BC1">
      <w:pPr>
        <w:spacing w:after="0" w:line="240" w:lineRule="auto"/>
        <w:jc w:val="both"/>
        <w:rPr>
          <w:rFonts w:ascii="Arial" w:eastAsia="Tahoma" w:hAnsi="Arial" w:cs="Arial"/>
          <w:sz w:val="26"/>
          <w:szCs w:val="26"/>
        </w:rPr>
      </w:pPr>
    </w:p>
    <w:p w14:paraId="474A489E" w14:textId="77777777" w:rsidR="00160BC1" w:rsidRPr="0078417A" w:rsidRDefault="00160BC1" w:rsidP="00160BC1">
      <w:pPr>
        <w:tabs>
          <w:tab w:val="left" w:pos="4950"/>
        </w:tabs>
        <w:spacing w:after="0" w:line="240" w:lineRule="auto"/>
        <w:jc w:val="both"/>
        <w:rPr>
          <w:rFonts w:ascii="Arial" w:eastAsia="Tahoma" w:hAnsi="Arial" w:cs="Arial"/>
          <w:sz w:val="26"/>
          <w:szCs w:val="26"/>
        </w:rPr>
      </w:pPr>
    </w:p>
    <w:p w14:paraId="07D0BCF4" w14:textId="77777777" w:rsidR="00160BC1" w:rsidRPr="00B3365F" w:rsidRDefault="00160BC1" w:rsidP="00160BC1">
      <w:pPr>
        <w:spacing w:after="0" w:line="240" w:lineRule="auto"/>
        <w:rPr>
          <w:rFonts w:ascii="Arial" w:eastAsia="Tahoma" w:hAnsi="Arial" w:cs="Arial"/>
          <w:b/>
          <w:bCs/>
          <w:sz w:val="26"/>
          <w:szCs w:val="26"/>
        </w:rPr>
      </w:pPr>
      <w:r w:rsidRPr="00B3365F">
        <w:rPr>
          <w:rFonts w:ascii="Arial" w:eastAsia="Tahoma" w:hAnsi="Arial" w:cs="Arial"/>
          <w:b/>
          <w:bCs/>
          <w:sz w:val="26"/>
          <w:szCs w:val="26"/>
        </w:rPr>
        <w:t xml:space="preserve">      </w:t>
      </w:r>
    </w:p>
    <w:p w14:paraId="4DE6DEC2" w14:textId="77777777" w:rsidR="00160BC1" w:rsidRDefault="00160BC1" w:rsidP="00160BC1">
      <w:pPr>
        <w:spacing w:after="0" w:line="240" w:lineRule="auto"/>
        <w:jc w:val="center"/>
        <w:rPr>
          <w:rFonts w:ascii="Arial" w:eastAsia="Tahoma" w:hAnsi="Arial" w:cs="Arial"/>
          <w:b/>
          <w:bCs/>
          <w:sz w:val="26"/>
          <w:szCs w:val="26"/>
        </w:rPr>
      </w:pPr>
    </w:p>
    <w:p w14:paraId="2CFCA4E6" w14:textId="77777777" w:rsidR="00160BC1" w:rsidRDefault="00160BC1" w:rsidP="00160BC1">
      <w:pPr>
        <w:spacing w:after="0" w:line="240" w:lineRule="auto"/>
        <w:jc w:val="center"/>
        <w:rPr>
          <w:rFonts w:ascii="Arial" w:eastAsia="Tahoma" w:hAnsi="Arial" w:cs="Arial"/>
          <w:b/>
          <w:bCs/>
          <w:sz w:val="26"/>
          <w:szCs w:val="26"/>
        </w:rPr>
      </w:pPr>
    </w:p>
    <w:p w14:paraId="6FD9DD35" w14:textId="77777777" w:rsidR="00160BC1" w:rsidRPr="00B3365F" w:rsidRDefault="00160BC1" w:rsidP="00160BC1">
      <w:pPr>
        <w:spacing w:after="0" w:line="240" w:lineRule="auto"/>
        <w:rPr>
          <w:rFonts w:ascii="Arial" w:eastAsia="Tahoma" w:hAnsi="Arial" w:cs="Arial"/>
          <w:b/>
          <w:bCs/>
          <w:sz w:val="26"/>
          <w:szCs w:val="26"/>
        </w:rPr>
      </w:pPr>
    </w:p>
    <w:p w14:paraId="140820AF" w14:textId="174D6CB0" w:rsidR="00160BC1" w:rsidRPr="00B3365F" w:rsidRDefault="009410A6" w:rsidP="00160BC1">
      <w:pPr>
        <w:spacing w:after="0" w:line="240" w:lineRule="auto"/>
        <w:ind w:left="708"/>
        <w:jc w:val="center"/>
        <w:rPr>
          <w:rFonts w:ascii="Arial" w:eastAsia="Tahoma" w:hAnsi="Arial" w:cs="Arial"/>
          <w:b/>
          <w:bCs/>
          <w:sz w:val="26"/>
          <w:szCs w:val="26"/>
        </w:rPr>
      </w:pPr>
      <w:r>
        <w:rPr>
          <w:rFonts w:ascii="Arial" w:eastAsia="Tahoma" w:hAnsi="Arial" w:cs="Arial"/>
          <w:b/>
          <w:bCs/>
          <w:sz w:val="26"/>
          <w:szCs w:val="26"/>
        </w:rPr>
        <w:t>Saúl Eduardo Rodríguez Camacho</w:t>
      </w:r>
    </w:p>
    <w:p w14:paraId="16DA98BE" w14:textId="49FD5908" w:rsidR="00160BC1" w:rsidRPr="009410A6" w:rsidRDefault="009410A6" w:rsidP="00160BC1">
      <w:pPr>
        <w:spacing w:after="0" w:line="240" w:lineRule="auto"/>
        <w:jc w:val="center"/>
        <w:rPr>
          <w:rFonts w:ascii="Arial" w:eastAsia="Tahoma" w:hAnsi="Arial" w:cs="Arial"/>
          <w:sz w:val="26"/>
          <w:szCs w:val="26"/>
        </w:rPr>
      </w:pPr>
      <w:r w:rsidRPr="00B3365F">
        <w:rPr>
          <w:rFonts w:ascii="Arial" w:eastAsia="Tahoma" w:hAnsi="Arial" w:cs="Arial"/>
          <w:b/>
          <w:bCs/>
          <w:sz w:val="26"/>
          <w:szCs w:val="26"/>
        </w:rPr>
        <w:t xml:space="preserve">       </w:t>
      </w:r>
      <w:r w:rsidRPr="009410A6">
        <w:rPr>
          <w:rFonts w:ascii="Arial" w:eastAsia="Tahoma" w:hAnsi="Arial" w:cs="Arial"/>
          <w:sz w:val="26"/>
          <w:szCs w:val="26"/>
        </w:rPr>
        <w:t>Secretario General</w:t>
      </w:r>
    </w:p>
    <w:p w14:paraId="5B226938" w14:textId="77777777" w:rsidR="00160BC1" w:rsidRPr="00B3365F" w:rsidRDefault="00160BC1" w:rsidP="00160BC1">
      <w:pPr>
        <w:rPr>
          <w:rFonts w:ascii="Arial" w:eastAsia="Tahoma" w:hAnsi="Arial" w:cs="Arial"/>
          <w:i/>
          <w:iCs/>
          <w:sz w:val="26"/>
          <w:szCs w:val="26"/>
        </w:rPr>
      </w:pPr>
    </w:p>
    <w:p w14:paraId="7F2D23B2" w14:textId="77777777" w:rsidR="004E2013" w:rsidRDefault="004E2013" w:rsidP="004E2013">
      <w:pPr>
        <w:spacing w:after="0" w:line="240" w:lineRule="auto"/>
        <w:rPr>
          <w:rFonts w:ascii="Arial" w:eastAsia="Tahoma" w:hAnsi="Arial" w:cs="Arial"/>
          <w:sz w:val="18"/>
          <w:szCs w:val="18"/>
        </w:rPr>
      </w:pPr>
    </w:p>
    <w:p w14:paraId="26784C9F" w14:textId="77777777" w:rsidR="004E2013" w:rsidRDefault="004E2013" w:rsidP="004E2013">
      <w:pPr>
        <w:spacing w:after="0" w:line="240" w:lineRule="auto"/>
        <w:rPr>
          <w:rFonts w:ascii="Arial" w:eastAsia="Tahoma" w:hAnsi="Arial" w:cs="Arial"/>
          <w:sz w:val="18"/>
          <w:szCs w:val="18"/>
        </w:rPr>
      </w:pPr>
    </w:p>
    <w:p w14:paraId="26CA883B" w14:textId="01BF6452" w:rsidR="004E2013" w:rsidRPr="009410A6" w:rsidRDefault="004E2013" w:rsidP="004E2013">
      <w:pPr>
        <w:spacing w:after="0" w:line="240" w:lineRule="auto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La presente hoja de firmas pertenece al Acuerdo Pleno 065/2024, mediante el que se otorgan licencias a personal del Tribunal.</w:t>
      </w:r>
    </w:p>
    <w:p w14:paraId="26CFEEFC" w14:textId="77777777" w:rsidR="00160BC1" w:rsidRDefault="00160BC1" w:rsidP="00160BC1">
      <w:pPr>
        <w:spacing w:after="0"/>
        <w:jc w:val="both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</w:p>
    <w:p w14:paraId="522B6C06" w14:textId="2BF31095" w:rsidR="00160BC1" w:rsidRPr="004E2013" w:rsidRDefault="00160BC1" w:rsidP="00160BC1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4E201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MJT</w:t>
      </w:r>
    </w:p>
    <w:p w14:paraId="0AA85277" w14:textId="77777777" w:rsidR="00160BC1" w:rsidRDefault="00160BC1" w:rsidP="00160BC1">
      <w:pPr>
        <w:jc w:val="both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</w:p>
    <w:p w14:paraId="0F609567" w14:textId="77777777" w:rsidR="00067813" w:rsidRPr="006F35A4" w:rsidRDefault="00067813" w:rsidP="0006781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997B3E">
        <w:rPr>
          <w:rFonts w:ascii="Arial" w:eastAsia="Tahoma" w:hAnsi="Arial" w:cs="Arial"/>
          <w:b/>
          <w:bCs/>
          <w:sz w:val="20"/>
          <w:szCs w:val="20"/>
        </w:rPr>
        <w:t>CONSTANCIA.</w:t>
      </w:r>
      <w:r w:rsidRPr="00997B3E">
        <w:rPr>
          <w:rFonts w:ascii="Arial" w:eastAsia="Tahoma" w:hAnsi="Arial" w:cs="Arial"/>
          <w:sz w:val="20"/>
          <w:szCs w:val="20"/>
        </w:rPr>
        <w:t xml:space="preserve"> Con fundamento en el artículo 13 bis B, fracciones I, III, y XI de la Ley Orgánica de este Tribunal Estatal. DOY FE, que el _______ de _______________ de dos mil veinticuatro, se fijó y publicó en los estrados de este Tribunal Estatal de Justicia Administrativa. </w:t>
      </w:r>
      <w:r>
        <w:rPr>
          <w:rFonts w:ascii="Arial" w:eastAsia="Tahoma" w:hAnsi="Arial" w:cs="Arial"/>
          <w:sz w:val="20"/>
          <w:szCs w:val="20"/>
        </w:rPr>
        <w:t>Saúl Eduardo Rodríguez Camacho</w:t>
      </w:r>
      <w:r w:rsidRPr="00997B3E">
        <w:rPr>
          <w:rFonts w:ascii="Arial" w:eastAsia="Tahoma" w:hAnsi="Arial" w:cs="Arial"/>
          <w:sz w:val="20"/>
          <w:szCs w:val="20"/>
        </w:rPr>
        <w:t>, secretario</w:t>
      </w:r>
      <w:r>
        <w:rPr>
          <w:rFonts w:ascii="Arial" w:eastAsia="Tahoma" w:hAnsi="Arial" w:cs="Arial"/>
          <w:sz w:val="20"/>
          <w:szCs w:val="20"/>
        </w:rPr>
        <w:t xml:space="preserve"> general</w:t>
      </w:r>
      <w:r w:rsidRPr="00997B3E">
        <w:rPr>
          <w:rFonts w:ascii="Arial" w:eastAsia="Tahoma" w:hAnsi="Arial" w:cs="Arial"/>
          <w:sz w:val="20"/>
          <w:szCs w:val="20"/>
        </w:rPr>
        <w:t>.</w:t>
      </w:r>
    </w:p>
    <w:p w14:paraId="4F6CDB72" w14:textId="77777777" w:rsidR="00160BC1" w:rsidRPr="00B3365F" w:rsidRDefault="00160BC1" w:rsidP="00160BC1">
      <w:pPr>
        <w:spacing w:after="0"/>
        <w:rPr>
          <w:rFonts w:ascii="Arial" w:eastAsia="Tahoma" w:hAnsi="Arial" w:cs="Arial"/>
          <w:b/>
          <w:bCs/>
          <w:sz w:val="26"/>
          <w:szCs w:val="26"/>
        </w:rPr>
      </w:pPr>
    </w:p>
    <w:p w14:paraId="1E2B769D" w14:textId="77777777" w:rsidR="00160BC1" w:rsidRPr="00521691" w:rsidRDefault="00160BC1" w:rsidP="00160BC1">
      <w:pPr>
        <w:pStyle w:val="Style2"/>
        <w:kinsoku w:val="0"/>
        <w:autoSpaceDE/>
        <w:autoSpaceDN/>
        <w:spacing w:before="0" w:line="360" w:lineRule="auto"/>
        <w:ind w:firstLine="709"/>
        <w:rPr>
          <w:rStyle w:val="CharacterStyle1"/>
          <w:sz w:val="26"/>
          <w:szCs w:val="26"/>
          <w:lang w:val="es-MX"/>
        </w:rPr>
      </w:pPr>
    </w:p>
    <w:p w14:paraId="71819FE0" w14:textId="77777777" w:rsidR="00E00FEC" w:rsidRPr="00521691" w:rsidRDefault="00E00FEC" w:rsidP="004E2013">
      <w:pPr>
        <w:pStyle w:val="Style2"/>
        <w:kinsoku w:val="0"/>
        <w:autoSpaceDE/>
        <w:autoSpaceDN/>
        <w:spacing w:before="0" w:line="360" w:lineRule="auto"/>
        <w:rPr>
          <w:rStyle w:val="CharacterStyle1"/>
          <w:sz w:val="26"/>
          <w:szCs w:val="26"/>
          <w:lang w:val="es-MX"/>
        </w:rPr>
      </w:pPr>
    </w:p>
    <w:sectPr w:rsidR="00E00FEC" w:rsidRPr="0052169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546C" w14:textId="77777777" w:rsidR="00F26916" w:rsidRDefault="00F26916" w:rsidP="004C7556">
      <w:pPr>
        <w:spacing w:after="0" w:line="240" w:lineRule="auto"/>
      </w:pPr>
      <w:r>
        <w:separator/>
      </w:r>
    </w:p>
  </w:endnote>
  <w:endnote w:type="continuationSeparator" w:id="0">
    <w:p w14:paraId="784B6511" w14:textId="77777777" w:rsidR="00F26916" w:rsidRDefault="00F26916" w:rsidP="004C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1"/>
        <w:szCs w:val="21"/>
      </w:rPr>
      <w:id w:val="10583631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</w:rPr>
          <w:id w:val="860082579"/>
          <w:docPartObj>
            <w:docPartGallery w:val="Page Numbers (Top of Page)"/>
            <w:docPartUnique/>
          </w:docPartObj>
        </w:sdtPr>
        <w:sdtContent>
          <w:p w14:paraId="445BF7F9" w14:textId="77777777" w:rsidR="009911EE" w:rsidRPr="00521691" w:rsidRDefault="009911EE" w:rsidP="005A694F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744D557" w14:textId="5C264C11" w:rsidR="00414FA9" w:rsidRPr="00521691" w:rsidRDefault="005A694F" w:rsidP="005A694F">
            <w:pPr>
              <w:spacing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1691">
              <w:rPr>
                <w:rFonts w:ascii="Arial" w:hAnsi="Arial" w:cs="Arial"/>
                <w:b/>
                <w:sz w:val="21"/>
                <w:szCs w:val="21"/>
              </w:rPr>
              <w:t>ACUERDO PLENO-</w:t>
            </w:r>
            <w:r w:rsidR="009410A6">
              <w:rPr>
                <w:rFonts w:ascii="Arial" w:hAnsi="Arial" w:cs="Arial"/>
                <w:b/>
                <w:sz w:val="21"/>
                <w:szCs w:val="21"/>
              </w:rPr>
              <w:t>065</w:t>
            </w:r>
            <w:r w:rsidRPr="00521691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 w:rsidR="00F64B52" w:rsidRPr="00521691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521691" w:rsidRPr="00521691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A84657" w:rsidRPr="00521691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</w:t>
            </w:r>
            <w:r w:rsidRPr="00521691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</w:t>
            </w:r>
            <w:r w:rsidR="00CA61F8" w:rsidRPr="00521691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Pr="0052169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14FA9" w:rsidRPr="00521691">
              <w:rPr>
                <w:rFonts w:ascii="Arial" w:hAnsi="Arial" w:cs="Arial"/>
                <w:sz w:val="21"/>
                <w:szCs w:val="21"/>
                <w:lang w:val="es-ES"/>
              </w:rPr>
              <w:t xml:space="preserve">Página </w:t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instrText>PAGE</w:instrText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BB68A2" w:rsidRPr="00521691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4</w:t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="00414FA9" w:rsidRPr="00521691">
              <w:rPr>
                <w:rFonts w:ascii="Arial" w:hAnsi="Arial" w:cs="Arial"/>
                <w:sz w:val="21"/>
                <w:szCs w:val="21"/>
                <w:lang w:val="es-ES"/>
              </w:rPr>
              <w:t xml:space="preserve"> de </w:t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instrText>NUMPAGES</w:instrText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BB68A2" w:rsidRPr="00521691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4</w:t>
            </w:r>
            <w:r w:rsidR="00414FA9" w:rsidRPr="0052169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46B921D4" w14:textId="77777777" w:rsidR="00650219" w:rsidRPr="00521691" w:rsidRDefault="00650219">
    <w:pPr>
      <w:pStyle w:val="Piedepgina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26AD" w14:textId="77777777" w:rsidR="00F26916" w:rsidRDefault="00F26916" w:rsidP="004C7556">
      <w:pPr>
        <w:spacing w:after="0" w:line="240" w:lineRule="auto"/>
      </w:pPr>
      <w:r>
        <w:separator/>
      </w:r>
    </w:p>
  </w:footnote>
  <w:footnote w:type="continuationSeparator" w:id="0">
    <w:p w14:paraId="72A8E923" w14:textId="77777777" w:rsidR="00F26916" w:rsidRDefault="00F26916" w:rsidP="004C7556">
      <w:pPr>
        <w:spacing w:after="0" w:line="240" w:lineRule="auto"/>
      </w:pPr>
      <w:r>
        <w:continuationSeparator/>
      </w:r>
    </w:p>
  </w:footnote>
  <w:footnote w:id="1">
    <w:p w14:paraId="2C40E46E" w14:textId="4B87A3D5" w:rsidR="0007694B" w:rsidRPr="0007694B" w:rsidRDefault="0007694B" w:rsidP="0007694B">
      <w:pPr>
        <w:pStyle w:val="Textonotapie"/>
        <w:jc w:val="both"/>
        <w:rPr>
          <w:rFonts w:ascii="Arial" w:hAnsi="Arial" w:cs="Arial"/>
        </w:rPr>
      </w:pPr>
      <w:r w:rsidRPr="0007694B">
        <w:rPr>
          <w:rStyle w:val="Refdenotaalpie"/>
          <w:rFonts w:ascii="Arial" w:hAnsi="Arial" w:cs="Arial"/>
        </w:rPr>
        <w:footnoteRef/>
      </w:r>
      <w:r w:rsidRPr="0007694B">
        <w:rPr>
          <w:rFonts w:ascii="Arial" w:hAnsi="Arial" w:cs="Arial"/>
        </w:rPr>
        <w:t xml:space="preserve"> Como se advierte de la copia de la receta expedida por el médico Royce Eduardo García Armendáriz con cédula profesional 2654462.</w:t>
      </w:r>
    </w:p>
  </w:footnote>
  <w:footnote w:id="2">
    <w:p w14:paraId="6819B637" w14:textId="67388846" w:rsidR="0031692B" w:rsidRPr="0031692B" w:rsidRDefault="0031692B" w:rsidP="0031692B">
      <w:pPr>
        <w:pStyle w:val="Textonotapie"/>
        <w:jc w:val="both"/>
        <w:rPr>
          <w:rFonts w:ascii="Arial" w:hAnsi="Arial" w:cs="Arial"/>
        </w:rPr>
      </w:pPr>
      <w:r w:rsidRPr="0031692B">
        <w:rPr>
          <w:rStyle w:val="Refdenotaalpie"/>
          <w:rFonts w:ascii="Arial" w:hAnsi="Arial" w:cs="Arial"/>
        </w:rPr>
        <w:footnoteRef/>
      </w:r>
      <w:r w:rsidRPr="0031692B">
        <w:rPr>
          <w:rFonts w:ascii="Arial" w:hAnsi="Arial" w:cs="Arial"/>
        </w:rPr>
        <w:t xml:space="preserve"> En términos de la receta médica de la Doctora Angélica Gutiérrez, anexa en copia simple a la solicitud, de veinticinco de noviembre de dos mil veinticuatro, que señala la necesidad de reposo e incapacidad por siete días</w:t>
      </w:r>
      <w:r>
        <w:rPr>
          <w:rFonts w:ascii="Arial" w:hAnsi="Arial" w:cs="Arial"/>
        </w:rPr>
        <w:t>, además de la realización de estudios de laboratorio.</w:t>
      </w:r>
    </w:p>
  </w:footnote>
  <w:footnote w:id="3">
    <w:p w14:paraId="40DA5A7C" w14:textId="30DE6050" w:rsidR="00B679C3" w:rsidRDefault="00B679C3" w:rsidP="0007694B">
      <w:pPr>
        <w:pStyle w:val="Textonotapie"/>
        <w:jc w:val="both"/>
        <w:rPr>
          <w:rFonts w:ascii="Arial" w:hAnsi="Arial" w:cs="Arial"/>
        </w:rPr>
      </w:pPr>
      <w:r w:rsidRPr="0007694B">
        <w:rPr>
          <w:rStyle w:val="Refdenotaalpie"/>
          <w:rFonts w:ascii="Arial" w:hAnsi="Arial" w:cs="Arial"/>
        </w:rPr>
        <w:footnoteRef/>
      </w:r>
      <w:r w:rsidRPr="0007694B">
        <w:rPr>
          <w:rFonts w:ascii="Arial" w:hAnsi="Arial" w:cs="Arial"/>
        </w:rPr>
        <w:t xml:space="preserve"> </w:t>
      </w:r>
      <w:r w:rsidR="00811EF3" w:rsidRPr="0007694B">
        <w:rPr>
          <w:rFonts w:ascii="Arial" w:hAnsi="Arial" w:cs="Arial"/>
        </w:rPr>
        <w:t>Alma Griselda Torres Santiesteban, quien va a ser sometida a una cirugía en ciudad Cuauhtémoc, Chihuahua, en la especialidad de ginecología</w:t>
      </w:r>
      <w:r w:rsidR="00811EF3" w:rsidRPr="008333EC">
        <w:rPr>
          <w:rFonts w:ascii="Arial" w:hAnsi="Arial" w:cs="Arial"/>
        </w:rPr>
        <w:t>, para tratar un leiomioma del útero, con fecha de internamiento a partir del 26 de noviembre del año en curso</w:t>
      </w:r>
      <w:r w:rsidR="00811EF3">
        <w:rPr>
          <w:rFonts w:ascii="Arial" w:hAnsi="Arial" w:cs="Arial"/>
        </w:rPr>
        <w:t>, según la receta con folio 2184590, expedida por el médico Salvador Fernando Villa Campoy, con cédula profesional 2418729PRO.</w:t>
      </w:r>
    </w:p>
    <w:p w14:paraId="70A8BDDA" w14:textId="59F1E507" w:rsidR="00811EF3" w:rsidRDefault="00811EF3" w:rsidP="00811EF3">
      <w:pPr>
        <w:pStyle w:val="Textonotapie"/>
        <w:jc w:val="both"/>
      </w:pPr>
      <w:r w:rsidRPr="008333EC">
        <w:rPr>
          <w:rFonts w:ascii="Arial" w:hAnsi="Arial" w:cs="Arial"/>
        </w:rPr>
        <w:t>Daniela Lizeth Jurado Torres, quien va a ser sometida a una cirugía en esta ciudad capital, en la especialidad de cirugía maxilofacial, a efecto de extraer las muelas del juicio, con fecha de internamiento a partir del 26 de noviembre del año en curso</w:t>
      </w:r>
      <w:r>
        <w:rPr>
          <w:rFonts w:ascii="Arial" w:hAnsi="Arial" w:cs="Arial"/>
        </w:rPr>
        <w:t>, según la receta con folio 2181247, expedida por el médico Aarón Saénz Robinson, con cédula profesional 4365591.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ED9"/>
    <w:multiLevelType w:val="hybridMultilevel"/>
    <w:tmpl w:val="8A0C5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ED2"/>
    <w:multiLevelType w:val="hybridMultilevel"/>
    <w:tmpl w:val="4EF4791C"/>
    <w:lvl w:ilvl="0" w:tplc="40F426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E0E98"/>
    <w:multiLevelType w:val="hybridMultilevel"/>
    <w:tmpl w:val="46FE0A68"/>
    <w:lvl w:ilvl="0" w:tplc="3CDE812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9A0"/>
    <w:multiLevelType w:val="hybridMultilevel"/>
    <w:tmpl w:val="9DCE989A"/>
    <w:lvl w:ilvl="0" w:tplc="CEBE03A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EE3D1D"/>
    <w:multiLevelType w:val="hybridMultilevel"/>
    <w:tmpl w:val="ABE4DD4A"/>
    <w:lvl w:ilvl="0" w:tplc="0486DF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3907F1"/>
    <w:multiLevelType w:val="hybridMultilevel"/>
    <w:tmpl w:val="930CADD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34880"/>
    <w:multiLevelType w:val="hybridMultilevel"/>
    <w:tmpl w:val="2C88B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437">
    <w:abstractNumId w:val="1"/>
  </w:num>
  <w:num w:numId="2" w16cid:durableId="1087993747">
    <w:abstractNumId w:val="0"/>
  </w:num>
  <w:num w:numId="3" w16cid:durableId="1341397987">
    <w:abstractNumId w:val="6"/>
  </w:num>
  <w:num w:numId="4" w16cid:durableId="975336968">
    <w:abstractNumId w:val="3"/>
  </w:num>
  <w:num w:numId="5" w16cid:durableId="513499012">
    <w:abstractNumId w:val="2"/>
  </w:num>
  <w:num w:numId="6" w16cid:durableId="635140444">
    <w:abstractNumId w:val="4"/>
  </w:num>
  <w:num w:numId="7" w16cid:durableId="797650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F2"/>
    <w:rsid w:val="00002625"/>
    <w:rsid w:val="00007C84"/>
    <w:rsid w:val="00010767"/>
    <w:rsid w:val="00014468"/>
    <w:rsid w:val="0002136D"/>
    <w:rsid w:val="00036DAA"/>
    <w:rsid w:val="000407CA"/>
    <w:rsid w:val="00041D01"/>
    <w:rsid w:val="000532DD"/>
    <w:rsid w:val="00053E42"/>
    <w:rsid w:val="00055B25"/>
    <w:rsid w:val="00056DB6"/>
    <w:rsid w:val="0006089E"/>
    <w:rsid w:val="00063F27"/>
    <w:rsid w:val="00067813"/>
    <w:rsid w:val="0007223D"/>
    <w:rsid w:val="00073D44"/>
    <w:rsid w:val="00074798"/>
    <w:rsid w:val="0007694B"/>
    <w:rsid w:val="00080129"/>
    <w:rsid w:val="00090D35"/>
    <w:rsid w:val="00094A56"/>
    <w:rsid w:val="000A0C1C"/>
    <w:rsid w:val="000A4C21"/>
    <w:rsid w:val="000B5786"/>
    <w:rsid w:val="000C54B7"/>
    <w:rsid w:val="000D780F"/>
    <w:rsid w:val="000E6E0A"/>
    <w:rsid w:val="000F4F67"/>
    <w:rsid w:val="000F5DD0"/>
    <w:rsid w:val="00113BA5"/>
    <w:rsid w:val="001153D5"/>
    <w:rsid w:val="00115B14"/>
    <w:rsid w:val="00141593"/>
    <w:rsid w:val="00142D29"/>
    <w:rsid w:val="001515ED"/>
    <w:rsid w:val="00160BC1"/>
    <w:rsid w:val="001860A7"/>
    <w:rsid w:val="0019054C"/>
    <w:rsid w:val="00192782"/>
    <w:rsid w:val="001A396F"/>
    <w:rsid w:val="001B26F6"/>
    <w:rsid w:val="001B54B5"/>
    <w:rsid w:val="001E2CF8"/>
    <w:rsid w:val="001E6034"/>
    <w:rsid w:val="0020028D"/>
    <w:rsid w:val="00201147"/>
    <w:rsid w:val="00201D9F"/>
    <w:rsid w:val="002112D6"/>
    <w:rsid w:val="00211A9B"/>
    <w:rsid w:val="00222BD2"/>
    <w:rsid w:val="0022459A"/>
    <w:rsid w:val="00224B44"/>
    <w:rsid w:val="002255D6"/>
    <w:rsid w:val="00226082"/>
    <w:rsid w:val="00227081"/>
    <w:rsid w:val="00236A7A"/>
    <w:rsid w:val="00237126"/>
    <w:rsid w:val="00241219"/>
    <w:rsid w:val="00242019"/>
    <w:rsid w:val="00245BE4"/>
    <w:rsid w:val="0024685F"/>
    <w:rsid w:val="002528E5"/>
    <w:rsid w:val="00256097"/>
    <w:rsid w:val="00256B90"/>
    <w:rsid w:val="00282C6C"/>
    <w:rsid w:val="0029421A"/>
    <w:rsid w:val="00296E4D"/>
    <w:rsid w:val="002A6491"/>
    <w:rsid w:val="002B0E09"/>
    <w:rsid w:val="002B2F08"/>
    <w:rsid w:val="002B4C7F"/>
    <w:rsid w:val="002C5711"/>
    <w:rsid w:val="002E0FC6"/>
    <w:rsid w:val="002E6C4D"/>
    <w:rsid w:val="002E7900"/>
    <w:rsid w:val="002F1B06"/>
    <w:rsid w:val="002F4EBC"/>
    <w:rsid w:val="002F7F7E"/>
    <w:rsid w:val="00302D97"/>
    <w:rsid w:val="00314367"/>
    <w:rsid w:val="0031692B"/>
    <w:rsid w:val="0032387A"/>
    <w:rsid w:val="0032443A"/>
    <w:rsid w:val="0032484B"/>
    <w:rsid w:val="003279E9"/>
    <w:rsid w:val="003368A2"/>
    <w:rsid w:val="0034203E"/>
    <w:rsid w:val="00360E13"/>
    <w:rsid w:val="0037616B"/>
    <w:rsid w:val="003864D7"/>
    <w:rsid w:val="00392B9D"/>
    <w:rsid w:val="003A07CF"/>
    <w:rsid w:val="003A3385"/>
    <w:rsid w:val="003D36F2"/>
    <w:rsid w:val="003E07A4"/>
    <w:rsid w:val="003E2FC1"/>
    <w:rsid w:val="003F4B40"/>
    <w:rsid w:val="003F58D6"/>
    <w:rsid w:val="00400AD0"/>
    <w:rsid w:val="0040417D"/>
    <w:rsid w:val="00414FA9"/>
    <w:rsid w:val="00425E65"/>
    <w:rsid w:val="004329E6"/>
    <w:rsid w:val="00432D0D"/>
    <w:rsid w:val="004339BC"/>
    <w:rsid w:val="00442F43"/>
    <w:rsid w:val="00451459"/>
    <w:rsid w:val="00453403"/>
    <w:rsid w:val="00466914"/>
    <w:rsid w:val="00474F3A"/>
    <w:rsid w:val="00475051"/>
    <w:rsid w:val="004750DB"/>
    <w:rsid w:val="00475F79"/>
    <w:rsid w:val="0048329D"/>
    <w:rsid w:val="004853B0"/>
    <w:rsid w:val="004930B1"/>
    <w:rsid w:val="004C17D2"/>
    <w:rsid w:val="004C5FCA"/>
    <w:rsid w:val="004C7556"/>
    <w:rsid w:val="004D0BBB"/>
    <w:rsid w:val="004D3C00"/>
    <w:rsid w:val="004D6563"/>
    <w:rsid w:val="004E1755"/>
    <w:rsid w:val="004E2013"/>
    <w:rsid w:val="004E2CAB"/>
    <w:rsid w:val="00501F93"/>
    <w:rsid w:val="005142EB"/>
    <w:rsid w:val="00521691"/>
    <w:rsid w:val="00523065"/>
    <w:rsid w:val="005351A7"/>
    <w:rsid w:val="00537B5A"/>
    <w:rsid w:val="00543AE3"/>
    <w:rsid w:val="0054745D"/>
    <w:rsid w:val="0057627F"/>
    <w:rsid w:val="00583AD2"/>
    <w:rsid w:val="00587AFD"/>
    <w:rsid w:val="005A2420"/>
    <w:rsid w:val="005A694F"/>
    <w:rsid w:val="005B0448"/>
    <w:rsid w:val="005B519F"/>
    <w:rsid w:val="005C7366"/>
    <w:rsid w:val="005D1EA2"/>
    <w:rsid w:val="005D5830"/>
    <w:rsid w:val="005F4342"/>
    <w:rsid w:val="00602AF6"/>
    <w:rsid w:val="0061346B"/>
    <w:rsid w:val="0062551F"/>
    <w:rsid w:val="00631CF7"/>
    <w:rsid w:val="00650219"/>
    <w:rsid w:val="0067012B"/>
    <w:rsid w:val="0067142E"/>
    <w:rsid w:val="006740EF"/>
    <w:rsid w:val="00682EF2"/>
    <w:rsid w:val="006851C9"/>
    <w:rsid w:val="00685B1A"/>
    <w:rsid w:val="00686CEC"/>
    <w:rsid w:val="006917EF"/>
    <w:rsid w:val="006C4563"/>
    <w:rsid w:val="006C54C2"/>
    <w:rsid w:val="006D1395"/>
    <w:rsid w:val="006D3C13"/>
    <w:rsid w:val="006D4AC8"/>
    <w:rsid w:val="006E50D0"/>
    <w:rsid w:val="006F4D85"/>
    <w:rsid w:val="006F5ACC"/>
    <w:rsid w:val="006F686E"/>
    <w:rsid w:val="0070306C"/>
    <w:rsid w:val="0070730C"/>
    <w:rsid w:val="0072693B"/>
    <w:rsid w:val="00735E85"/>
    <w:rsid w:val="007406C5"/>
    <w:rsid w:val="00740839"/>
    <w:rsid w:val="007454F2"/>
    <w:rsid w:val="00745602"/>
    <w:rsid w:val="0076069C"/>
    <w:rsid w:val="00767901"/>
    <w:rsid w:val="0077266D"/>
    <w:rsid w:val="00773965"/>
    <w:rsid w:val="00783D42"/>
    <w:rsid w:val="007A4FE6"/>
    <w:rsid w:val="007B1D31"/>
    <w:rsid w:val="007B555D"/>
    <w:rsid w:val="007C1192"/>
    <w:rsid w:val="007C42CD"/>
    <w:rsid w:val="007C48AA"/>
    <w:rsid w:val="007C6981"/>
    <w:rsid w:val="007D7E09"/>
    <w:rsid w:val="007E3543"/>
    <w:rsid w:val="007E503C"/>
    <w:rsid w:val="007F4240"/>
    <w:rsid w:val="007F4358"/>
    <w:rsid w:val="007F6CFE"/>
    <w:rsid w:val="008032A3"/>
    <w:rsid w:val="00811EF3"/>
    <w:rsid w:val="0081219D"/>
    <w:rsid w:val="008211DA"/>
    <w:rsid w:val="0082120C"/>
    <w:rsid w:val="00822E55"/>
    <w:rsid w:val="00824449"/>
    <w:rsid w:val="00842D3E"/>
    <w:rsid w:val="00855926"/>
    <w:rsid w:val="00861A49"/>
    <w:rsid w:val="00864EF0"/>
    <w:rsid w:val="00865316"/>
    <w:rsid w:val="008767F3"/>
    <w:rsid w:val="00880A9B"/>
    <w:rsid w:val="00881177"/>
    <w:rsid w:val="008850E8"/>
    <w:rsid w:val="00887B73"/>
    <w:rsid w:val="00887D9C"/>
    <w:rsid w:val="00892472"/>
    <w:rsid w:val="00895D5D"/>
    <w:rsid w:val="008A48CB"/>
    <w:rsid w:val="008B0EE0"/>
    <w:rsid w:val="008B14B0"/>
    <w:rsid w:val="008B51DB"/>
    <w:rsid w:val="008B5FD7"/>
    <w:rsid w:val="008C0528"/>
    <w:rsid w:val="008C2DDA"/>
    <w:rsid w:val="008D34CF"/>
    <w:rsid w:val="008D4C0A"/>
    <w:rsid w:val="008D508C"/>
    <w:rsid w:val="008E5CB4"/>
    <w:rsid w:val="008F0E35"/>
    <w:rsid w:val="008F670E"/>
    <w:rsid w:val="00901F2B"/>
    <w:rsid w:val="00915577"/>
    <w:rsid w:val="0091710E"/>
    <w:rsid w:val="00926509"/>
    <w:rsid w:val="009350E4"/>
    <w:rsid w:val="009410A6"/>
    <w:rsid w:val="00943330"/>
    <w:rsid w:val="0095385F"/>
    <w:rsid w:val="009578F0"/>
    <w:rsid w:val="00961935"/>
    <w:rsid w:val="00966D0C"/>
    <w:rsid w:val="009742A8"/>
    <w:rsid w:val="00984F93"/>
    <w:rsid w:val="009911EE"/>
    <w:rsid w:val="00991BEA"/>
    <w:rsid w:val="009A086A"/>
    <w:rsid w:val="009A4ACF"/>
    <w:rsid w:val="009B5083"/>
    <w:rsid w:val="009D235B"/>
    <w:rsid w:val="009E7008"/>
    <w:rsid w:val="009E7332"/>
    <w:rsid w:val="009F07D1"/>
    <w:rsid w:val="00A03BE0"/>
    <w:rsid w:val="00A03E61"/>
    <w:rsid w:val="00A0458E"/>
    <w:rsid w:val="00A10929"/>
    <w:rsid w:val="00A13AEC"/>
    <w:rsid w:val="00A14FE2"/>
    <w:rsid w:val="00A26495"/>
    <w:rsid w:val="00A277CE"/>
    <w:rsid w:val="00A30518"/>
    <w:rsid w:val="00A33898"/>
    <w:rsid w:val="00A461EB"/>
    <w:rsid w:val="00A5455F"/>
    <w:rsid w:val="00A7540B"/>
    <w:rsid w:val="00A82079"/>
    <w:rsid w:val="00A84657"/>
    <w:rsid w:val="00A85604"/>
    <w:rsid w:val="00A878F4"/>
    <w:rsid w:val="00A950CF"/>
    <w:rsid w:val="00AA1938"/>
    <w:rsid w:val="00AB615A"/>
    <w:rsid w:val="00AD483B"/>
    <w:rsid w:val="00AE6E63"/>
    <w:rsid w:val="00AF073F"/>
    <w:rsid w:val="00AF5AEA"/>
    <w:rsid w:val="00B2012A"/>
    <w:rsid w:val="00B32D6A"/>
    <w:rsid w:val="00B458D3"/>
    <w:rsid w:val="00B50549"/>
    <w:rsid w:val="00B51A31"/>
    <w:rsid w:val="00B533FA"/>
    <w:rsid w:val="00B54F12"/>
    <w:rsid w:val="00B60E19"/>
    <w:rsid w:val="00B679C3"/>
    <w:rsid w:val="00B76B59"/>
    <w:rsid w:val="00B91C9C"/>
    <w:rsid w:val="00B92116"/>
    <w:rsid w:val="00B94698"/>
    <w:rsid w:val="00BA3474"/>
    <w:rsid w:val="00BA3829"/>
    <w:rsid w:val="00BB68A2"/>
    <w:rsid w:val="00BC4A4E"/>
    <w:rsid w:val="00BD04C3"/>
    <w:rsid w:val="00BD08C1"/>
    <w:rsid w:val="00BD69B3"/>
    <w:rsid w:val="00BD6CEE"/>
    <w:rsid w:val="00BE2DEE"/>
    <w:rsid w:val="00BE72FC"/>
    <w:rsid w:val="00BE7A7D"/>
    <w:rsid w:val="00BF4675"/>
    <w:rsid w:val="00C17E5E"/>
    <w:rsid w:val="00C222C0"/>
    <w:rsid w:val="00C307EC"/>
    <w:rsid w:val="00C52CB1"/>
    <w:rsid w:val="00C55880"/>
    <w:rsid w:val="00C61CF1"/>
    <w:rsid w:val="00C66E22"/>
    <w:rsid w:val="00C74AC9"/>
    <w:rsid w:val="00C75CD2"/>
    <w:rsid w:val="00C808B9"/>
    <w:rsid w:val="00C81D8B"/>
    <w:rsid w:val="00C821FE"/>
    <w:rsid w:val="00C8542A"/>
    <w:rsid w:val="00C86CC4"/>
    <w:rsid w:val="00CA61F8"/>
    <w:rsid w:val="00CB639A"/>
    <w:rsid w:val="00CC232D"/>
    <w:rsid w:val="00CC47DA"/>
    <w:rsid w:val="00CD2404"/>
    <w:rsid w:val="00CE0071"/>
    <w:rsid w:val="00CE20F7"/>
    <w:rsid w:val="00CE6256"/>
    <w:rsid w:val="00CE7805"/>
    <w:rsid w:val="00D0245D"/>
    <w:rsid w:val="00D030FA"/>
    <w:rsid w:val="00D03776"/>
    <w:rsid w:val="00D064F9"/>
    <w:rsid w:val="00D10D17"/>
    <w:rsid w:val="00D13E94"/>
    <w:rsid w:val="00D16520"/>
    <w:rsid w:val="00D225D0"/>
    <w:rsid w:val="00D228C3"/>
    <w:rsid w:val="00D23674"/>
    <w:rsid w:val="00D2570D"/>
    <w:rsid w:val="00D26137"/>
    <w:rsid w:val="00D31375"/>
    <w:rsid w:val="00D31555"/>
    <w:rsid w:val="00D41454"/>
    <w:rsid w:val="00D4403A"/>
    <w:rsid w:val="00D50B77"/>
    <w:rsid w:val="00D5749E"/>
    <w:rsid w:val="00D6525B"/>
    <w:rsid w:val="00D80C61"/>
    <w:rsid w:val="00D92CE5"/>
    <w:rsid w:val="00D97F2D"/>
    <w:rsid w:val="00D97F34"/>
    <w:rsid w:val="00DA2624"/>
    <w:rsid w:val="00DA359A"/>
    <w:rsid w:val="00DA36ED"/>
    <w:rsid w:val="00DB58D9"/>
    <w:rsid w:val="00DC682F"/>
    <w:rsid w:val="00DE2D0B"/>
    <w:rsid w:val="00DE4695"/>
    <w:rsid w:val="00DF481D"/>
    <w:rsid w:val="00E00FEC"/>
    <w:rsid w:val="00E06C2F"/>
    <w:rsid w:val="00E312AC"/>
    <w:rsid w:val="00E47EA5"/>
    <w:rsid w:val="00E514A7"/>
    <w:rsid w:val="00E632D2"/>
    <w:rsid w:val="00E70203"/>
    <w:rsid w:val="00EA4CB2"/>
    <w:rsid w:val="00EA6CB8"/>
    <w:rsid w:val="00EB0468"/>
    <w:rsid w:val="00EB45C0"/>
    <w:rsid w:val="00ED4625"/>
    <w:rsid w:val="00ED58AF"/>
    <w:rsid w:val="00F0328A"/>
    <w:rsid w:val="00F234BB"/>
    <w:rsid w:val="00F239BF"/>
    <w:rsid w:val="00F26916"/>
    <w:rsid w:val="00F64B52"/>
    <w:rsid w:val="00F673B9"/>
    <w:rsid w:val="00F82C5C"/>
    <w:rsid w:val="00F85C4C"/>
    <w:rsid w:val="00F92639"/>
    <w:rsid w:val="00F947E9"/>
    <w:rsid w:val="00F978FC"/>
    <w:rsid w:val="00F97D06"/>
    <w:rsid w:val="00FB779D"/>
    <w:rsid w:val="00FC2531"/>
    <w:rsid w:val="00FC7032"/>
    <w:rsid w:val="00FC7C2B"/>
    <w:rsid w:val="00FD0887"/>
    <w:rsid w:val="00FE1F11"/>
    <w:rsid w:val="00FE5654"/>
    <w:rsid w:val="00FE7FA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BEC19"/>
  <w15:docId w15:val="{30B1447C-8F23-4641-BB52-433372F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C7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6"/>
    <w:rPr>
      <w:lang w:val="es-ES_tradnl"/>
    </w:rPr>
  </w:style>
  <w:style w:type="table" w:styleId="Tablaconcuadrcula">
    <w:name w:val="Table Grid"/>
    <w:basedOn w:val="Tablanormal"/>
    <w:uiPriority w:val="59"/>
    <w:rsid w:val="00BC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8D508C"/>
    <w:pPr>
      <w:widowControl w:val="0"/>
      <w:autoSpaceDE w:val="0"/>
      <w:autoSpaceDN w:val="0"/>
      <w:spacing w:before="216" w:after="0" w:line="288" w:lineRule="auto"/>
      <w:jc w:val="both"/>
    </w:pPr>
    <w:rPr>
      <w:rFonts w:ascii="Arial" w:eastAsia="Times New Roman" w:hAnsi="Arial" w:cs="Arial"/>
      <w:sz w:val="23"/>
      <w:szCs w:val="23"/>
      <w:lang w:val="en-US" w:eastAsia="es-MX"/>
    </w:rPr>
  </w:style>
  <w:style w:type="character" w:customStyle="1" w:styleId="CharacterStyle1">
    <w:name w:val="Character Style 1"/>
    <w:uiPriority w:val="99"/>
    <w:rsid w:val="008D508C"/>
    <w:rPr>
      <w:rFonts w:ascii="Arial" w:hAnsi="Arial" w:cs="Arial"/>
      <w:sz w:val="23"/>
      <w:szCs w:val="23"/>
    </w:rPr>
  </w:style>
  <w:style w:type="character" w:styleId="Refdecomentario">
    <w:name w:val="annotation reference"/>
    <w:basedOn w:val="Fuentedeprrafopredeter"/>
    <w:uiPriority w:val="99"/>
    <w:semiHidden/>
    <w:unhideWhenUsed/>
    <w:rsid w:val="00FF4B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4B2F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4B2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B2F"/>
    <w:rPr>
      <w:rFonts w:ascii="Segoe UI" w:hAnsi="Segoe UI" w:cs="Segoe UI"/>
      <w:sz w:val="18"/>
      <w:szCs w:val="18"/>
      <w:lang w:val="es-ES_tradnl"/>
    </w:rPr>
  </w:style>
  <w:style w:type="paragraph" w:customStyle="1" w:styleId="corte4fondo">
    <w:name w:val="corte4 fondo"/>
    <w:basedOn w:val="Normal"/>
    <w:link w:val="corte4fondoCar1"/>
    <w:qFormat/>
    <w:rsid w:val="00056DB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30"/>
      <w:szCs w:val="20"/>
      <w:lang w:val="es-ES_tradnl" w:eastAsia="es-MX"/>
    </w:rPr>
  </w:style>
  <w:style w:type="character" w:customStyle="1" w:styleId="corte4fondoCar1">
    <w:name w:val="corte4 fondo Car1"/>
    <w:link w:val="corte4fondo"/>
    <w:rsid w:val="00056DB6"/>
    <w:rPr>
      <w:rFonts w:ascii="Arial" w:eastAsia="Times New Roman" w:hAnsi="Arial" w:cs="Times New Roman"/>
      <w:sz w:val="30"/>
      <w:szCs w:val="20"/>
      <w:lang w:val="es-ES_tradnl" w:eastAsia="es-MX"/>
    </w:rPr>
  </w:style>
  <w:style w:type="paragraph" w:styleId="Textonotapie">
    <w:name w:val="footnote text"/>
    <w:basedOn w:val="Normal"/>
    <w:link w:val="TextonotapieCar"/>
    <w:uiPriority w:val="99"/>
    <w:rsid w:val="008A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48CB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rsid w:val="008A48CB"/>
    <w:rPr>
      <w:vertAlign w:val="superscript"/>
    </w:rPr>
  </w:style>
  <w:style w:type="paragraph" w:customStyle="1" w:styleId="Footnote">
    <w:name w:val="Footnote"/>
    <w:basedOn w:val="Normal"/>
    <w:rsid w:val="008A48CB"/>
    <w:pPr>
      <w:suppressLineNumbers/>
      <w:suppressAutoHyphens/>
      <w:autoSpaceDN w:val="0"/>
      <w:spacing w:after="160" w:line="259" w:lineRule="auto"/>
      <w:ind w:left="283" w:hanging="283"/>
      <w:textAlignment w:val="baseline"/>
    </w:pPr>
    <w:rPr>
      <w:rFonts w:ascii="Calibri" w:eastAsia="SimSun" w:hAnsi="Calibri" w:cs="F"/>
      <w:kern w:val="3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8A48CB"/>
    <w:rPr>
      <w:i/>
      <w:iCs/>
    </w:rPr>
  </w:style>
  <w:style w:type="paragraph" w:styleId="Prrafodelista">
    <w:name w:val="List Paragraph"/>
    <w:aliases w:val="Párrafo de lista1,List Paragraph2,List Paragraph1,Colorful List - Accent 11,Lista vistosa - Énfasis 11"/>
    <w:basedOn w:val="Normal"/>
    <w:link w:val="PrrafodelistaCar"/>
    <w:uiPriority w:val="34"/>
    <w:qFormat/>
    <w:rsid w:val="00DB58D9"/>
    <w:pPr>
      <w:ind w:left="720"/>
      <w:contextualSpacing/>
    </w:pPr>
  </w:style>
  <w:style w:type="character" w:customStyle="1" w:styleId="PrrafodelistaCar">
    <w:name w:val="Párrafo de lista Car"/>
    <w:aliases w:val="Párrafo de lista1 Car,List Paragraph2 Car,List Paragraph1 Car,Colorful List - Accent 11 Car,Lista vistosa - Énfasis 11 Car"/>
    <w:basedOn w:val="Fuentedeprrafopredeter"/>
    <w:link w:val="Prrafodelista"/>
    <w:uiPriority w:val="34"/>
    <w:locked/>
    <w:rsid w:val="00C74AC9"/>
  </w:style>
  <w:style w:type="paragraph" w:customStyle="1" w:styleId="Default">
    <w:name w:val="Default"/>
    <w:rsid w:val="004C1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C17D2"/>
    <w:rPr>
      <w:color w:val="0000FF"/>
      <w:u w:val="single"/>
    </w:rPr>
  </w:style>
  <w:style w:type="character" w:customStyle="1" w:styleId="bold">
    <w:name w:val="bold"/>
    <w:basedOn w:val="Fuentedeprrafopredeter"/>
    <w:rsid w:val="00D3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2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52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53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64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54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74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6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49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86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3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91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87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24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0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74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24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9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8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CBE3-30DA-4F49-8324-8C7378F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Hernández;fduran</dc:creator>
  <cp:lastModifiedBy>Saul E. Rodriguez Camacho</cp:lastModifiedBy>
  <cp:revision>6</cp:revision>
  <cp:lastPrinted>2024-12-03T17:12:00Z</cp:lastPrinted>
  <dcterms:created xsi:type="dcterms:W3CDTF">2024-11-25T21:43:00Z</dcterms:created>
  <dcterms:modified xsi:type="dcterms:W3CDTF">2024-12-03T17:25:00Z</dcterms:modified>
</cp:coreProperties>
</file>